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tbl>
      <w:tblPr>
        <w:tblStyle w:val="5"/>
        <w:tblW w:w="20853" w:type="dxa"/>
        <w:tblInd w:w="83" w:type="dxa"/>
        <w:tblLayout w:type="autofit"/>
        <w:tblCellMar>
          <w:top w:w="0" w:type="dxa"/>
          <w:left w:w="108" w:type="dxa"/>
          <w:bottom w:w="0" w:type="dxa"/>
          <w:right w:w="108" w:type="dxa"/>
        </w:tblCellMar>
      </w:tblPr>
      <w:tblGrid>
        <w:gridCol w:w="560"/>
        <w:gridCol w:w="560"/>
        <w:gridCol w:w="560"/>
        <w:gridCol w:w="580"/>
        <w:gridCol w:w="1520"/>
        <w:gridCol w:w="3566"/>
        <w:gridCol w:w="1780"/>
        <w:gridCol w:w="1000"/>
        <w:gridCol w:w="1000"/>
        <w:gridCol w:w="713"/>
        <w:gridCol w:w="714"/>
        <w:gridCol w:w="588"/>
        <w:gridCol w:w="714"/>
        <w:gridCol w:w="714"/>
        <w:gridCol w:w="2649"/>
        <w:gridCol w:w="640"/>
        <w:gridCol w:w="2355"/>
        <w:gridCol w:w="640"/>
      </w:tblGrid>
      <w:tr>
        <w:tblPrEx>
          <w:tblCellMar>
            <w:top w:w="0" w:type="dxa"/>
            <w:left w:w="108" w:type="dxa"/>
            <w:bottom w:w="0" w:type="dxa"/>
            <w:right w:w="108" w:type="dxa"/>
          </w:tblCellMar>
        </w:tblPrEx>
        <w:trPr>
          <w:trHeight w:val="567" w:hRule="atLeast"/>
          <w:tblHeader/>
        </w:trPr>
        <w:tc>
          <w:tcPr>
            <w:tcW w:w="20853" w:type="dxa"/>
            <w:gridSpan w:val="18"/>
            <w:tcBorders>
              <w:top w:val="nil"/>
              <w:left w:val="nil"/>
              <w:bottom w:val="nil"/>
              <w:right w:val="nil"/>
            </w:tcBorders>
            <w:shd w:val="clear" w:color="auto" w:fill="auto"/>
            <w:vAlign w:val="center"/>
          </w:tcPr>
          <w:p>
            <w:pPr>
              <w:widowControl/>
              <w:jc w:val="center"/>
              <w:rPr>
                <w:rFonts w:ascii="方正小标宋简体" w:hAnsi="黑体" w:eastAsia="方正小标宋简体" w:cs="宋体"/>
                <w:color w:val="000000"/>
                <w:kern w:val="0"/>
                <w:sz w:val="36"/>
                <w:szCs w:val="36"/>
              </w:rPr>
            </w:pPr>
            <w:r>
              <w:rPr>
                <w:rFonts w:hint="eastAsia" w:ascii="方正小标宋简体" w:hAnsi="黑体" w:eastAsia="方正小标宋简体" w:cs="宋体"/>
                <w:color w:val="000000"/>
                <w:kern w:val="0"/>
                <w:sz w:val="36"/>
                <w:szCs w:val="36"/>
              </w:rPr>
              <w:t>保障性住房领域基层政务公开事项目录</w:t>
            </w:r>
          </w:p>
        </w:tc>
      </w:tr>
      <w:tr>
        <w:tblPrEx>
          <w:tblCellMar>
            <w:top w:w="0" w:type="dxa"/>
            <w:left w:w="108" w:type="dxa"/>
            <w:bottom w:w="0" w:type="dxa"/>
            <w:right w:w="108" w:type="dxa"/>
          </w:tblCellMar>
        </w:tblPrEx>
        <w:trPr>
          <w:trHeight w:val="567" w:hRule="atLeast"/>
          <w:tblHeader/>
        </w:trPr>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序</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号</w:t>
            </w:r>
          </w:p>
        </w:tc>
        <w:tc>
          <w:tcPr>
            <w:tcW w:w="112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公开事项</w:t>
            </w:r>
          </w:p>
        </w:tc>
        <w:tc>
          <w:tcPr>
            <w:tcW w:w="5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事项类型</w:t>
            </w:r>
          </w:p>
        </w:tc>
        <w:tc>
          <w:tcPr>
            <w:tcW w:w="1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 xml:space="preserve"> 公开内容</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 xml:space="preserve"> （要素）</w:t>
            </w:r>
          </w:p>
        </w:tc>
        <w:tc>
          <w:tcPr>
            <w:tcW w:w="356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公开内容标题（县级）</w:t>
            </w:r>
          </w:p>
        </w:tc>
        <w:tc>
          <w:tcPr>
            <w:tcW w:w="178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公开依据</w:t>
            </w:r>
          </w:p>
        </w:tc>
        <w:tc>
          <w:tcPr>
            <w:tcW w:w="10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公开时限</w:t>
            </w:r>
          </w:p>
        </w:tc>
        <w:tc>
          <w:tcPr>
            <w:tcW w:w="10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公开主体</w:t>
            </w:r>
          </w:p>
        </w:tc>
        <w:tc>
          <w:tcPr>
            <w:tcW w:w="1427"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公开对象</w:t>
            </w:r>
          </w:p>
        </w:tc>
        <w:tc>
          <w:tcPr>
            <w:tcW w:w="1302"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公开方式</w:t>
            </w:r>
          </w:p>
        </w:tc>
        <w:tc>
          <w:tcPr>
            <w:tcW w:w="71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层级1</w:t>
            </w:r>
          </w:p>
        </w:tc>
        <w:tc>
          <w:tcPr>
            <w:tcW w:w="264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 xml:space="preserve">        公开渠道和载体1               </w:t>
            </w:r>
          </w:p>
        </w:tc>
        <w:tc>
          <w:tcPr>
            <w:tcW w:w="640" w:type="dxa"/>
            <w:vMerge w:val="restart"/>
            <w:tcBorders>
              <w:top w:val="single" w:color="auto" w:sz="4" w:space="0"/>
              <w:left w:val="single" w:color="auto" w:sz="4" w:space="0"/>
              <w:bottom w:val="single" w:color="auto" w:sz="4" w:space="0"/>
              <w:right w:val="nil"/>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层级2</w:t>
            </w:r>
          </w:p>
        </w:tc>
        <w:tc>
          <w:tcPr>
            <w:tcW w:w="23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公开渠道和载体2</w:t>
            </w:r>
          </w:p>
        </w:tc>
        <w:tc>
          <w:tcPr>
            <w:tcW w:w="6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kern w:val="0"/>
                <w:sz w:val="15"/>
                <w:szCs w:val="15"/>
              </w:rPr>
            </w:pPr>
            <w:r>
              <w:rPr>
                <w:rFonts w:hint="eastAsia" w:ascii="黑体" w:hAnsi="黑体" w:eastAsia="黑体" w:cs="宋体"/>
                <w:kern w:val="0"/>
                <w:sz w:val="15"/>
                <w:szCs w:val="15"/>
              </w:rPr>
              <w:t>备注</w:t>
            </w:r>
          </w:p>
        </w:tc>
      </w:tr>
      <w:tr>
        <w:tblPrEx>
          <w:tblCellMar>
            <w:top w:w="0" w:type="dxa"/>
            <w:left w:w="108" w:type="dxa"/>
            <w:bottom w:w="0" w:type="dxa"/>
            <w:right w:w="108" w:type="dxa"/>
          </w:tblCellMar>
        </w:tblPrEx>
        <w:trPr>
          <w:trHeight w:val="567" w:hRule="atLeast"/>
          <w:tblHeader/>
        </w:trPr>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12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356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42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30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264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640" w:type="dxa"/>
            <w:vMerge w:val="continue"/>
            <w:tcBorders>
              <w:top w:val="single" w:color="auto" w:sz="4" w:space="0"/>
              <w:left w:val="single" w:color="auto" w:sz="4" w:space="0"/>
              <w:bottom w:val="single" w:color="auto" w:sz="4" w:space="0"/>
              <w:right w:val="nil"/>
            </w:tcBorders>
            <w:vAlign w:val="center"/>
          </w:tcPr>
          <w:p>
            <w:pPr>
              <w:widowControl/>
              <w:spacing w:line="300" w:lineRule="exact"/>
              <w:jc w:val="left"/>
              <w:rPr>
                <w:rFonts w:ascii="黑体" w:hAnsi="黑体" w:eastAsia="黑体" w:cs="宋体"/>
                <w:bCs/>
                <w:color w:val="000000"/>
                <w:kern w:val="0"/>
                <w:sz w:val="15"/>
                <w:szCs w:val="15"/>
              </w:rPr>
            </w:pPr>
          </w:p>
        </w:tc>
        <w:tc>
          <w:tcPr>
            <w:tcW w:w="23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6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blHeader/>
        </w:trPr>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一级事项</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二级事项</w:t>
            </w:r>
          </w:p>
        </w:tc>
        <w:tc>
          <w:tcPr>
            <w:tcW w:w="5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356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全社会</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特定</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群体</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主动</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依申请</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县级</w:t>
            </w:r>
          </w:p>
        </w:tc>
        <w:tc>
          <w:tcPr>
            <w:tcW w:w="264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乡级</w:t>
            </w:r>
          </w:p>
        </w:tc>
        <w:tc>
          <w:tcPr>
            <w:tcW w:w="23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6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w:t>
            </w:r>
          </w:p>
        </w:tc>
        <w:tc>
          <w:tcPr>
            <w:tcW w:w="56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政策文件</w:t>
            </w:r>
          </w:p>
        </w:tc>
        <w:tc>
          <w:tcPr>
            <w:tcW w:w="560" w:type="dxa"/>
            <w:tcBorders>
              <w:top w:val="nil"/>
              <w:left w:val="nil"/>
              <w:bottom w:val="nil"/>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行政规章</w:t>
            </w:r>
          </w:p>
        </w:tc>
        <w:tc>
          <w:tcPr>
            <w:tcW w:w="5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●文件名称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●文号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●发布部门</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●实施日期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●正文</w:t>
            </w:r>
          </w:p>
        </w:tc>
        <w:tc>
          <w:tcPr>
            <w:tcW w:w="3566" w:type="dxa"/>
            <w:tcBorders>
              <w:top w:val="nil"/>
              <w:left w:val="nil"/>
              <w:bottom w:val="single" w:color="auto" w:sz="4" w:space="0"/>
              <w:right w:val="single" w:color="auto" w:sz="4" w:space="0"/>
            </w:tcBorders>
            <w:shd w:val="clear" w:color="auto" w:fill="auto"/>
            <w:vAlign w:val="center"/>
          </w:tcPr>
          <w:p>
            <w:pPr>
              <w:widowControl/>
              <w:numPr>
                <w:ilvl w:val="0"/>
                <w:numId w:val="1"/>
              </w:numPr>
              <w:spacing w:line="260" w:lineRule="exact"/>
              <w:rPr>
                <w:rFonts w:ascii="宋体" w:hAnsi="宋体" w:cs="宋体"/>
                <w:color w:val="000000"/>
                <w:kern w:val="0"/>
                <w:sz w:val="15"/>
                <w:szCs w:val="15"/>
              </w:rPr>
            </w:pPr>
            <w:r>
              <w:rPr>
                <w:rFonts w:hint="eastAsia" w:ascii="宋体" w:hAnsi="宋体" w:cs="宋体"/>
                <w:color w:val="000000"/>
                <w:kern w:val="0"/>
                <w:sz w:val="15"/>
                <w:szCs w:val="15"/>
              </w:rPr>
              <w:t>《国务院办公厅关于保障性安居工程建设和管理的指导意见》（国办发〔2011〕45号）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2.建设部《廉租住房保障办法》(建设部令〔162〕号）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3.中华人民共和国住房和城乡建设部《公共租赁住房管理办法》（建部令11号）</w:t>
            </w:r>
          </w:p>
          <w:p>
            <w:pPr>
              <w:widowControl/>
              <w:spacing w:line="260" w:lineRule="exact"/>
              <w:rPr>
                <w:rFonts w:ascii="宋体" w:hAnsi="宋体" w:cs="宋体"/>
                <w:color w:val="000000"/>
                <w:kern w:val="0"/>
                <w:sz w:val="15"/>
                <w:szCs w:val="15"/>
              </w:rPr>
            </w:pP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《政府信息公开条例》</w:t>
            </w:r>
            <w:r>
              <w:rPr>
                <w:rFonts w:hint="eastAsia" w:ascii="宋体" w:hAnsi="宋体" w:cs="宋体"/>
                <w:kern w:val="0"/>
                <w:sz w:val="15"/>
                <w:szCs w:val="15"/>
              </w:rPr>
              <w:br w:type="textWrapping"/>
            </w:r>
            <w:r>
              <w:rPr>
                <w:rFonts w:hint="eastAsia" w:ascii="宋体" w:hAnsi="宋体" w:cs="宋体"/>
                <w:kern w:val="0"/>
                <w:sz w:val="15"/>
                <w:szCs w:val="15"/>
              </w:rPr>
              <w:t>《中共中央办公厅国务院办公厅印发〈关于全面推进政务公开工作的意见〉的通知》</w:t>
            </w:r>
            <w:r>
              <w:rPr>
                <w:rFonts w:hint="eastAsia" w:ascii="宋体" w:hAnsi="宋体" w:cs="宋体"/>
                <w:kern w:val="0"/>
                <w:sz w:val="15"/>
                <w:szCs w:val="15"/>
              </w:rPr>
              <w:br w:type="textWrapping"/>
            </w:r>
            <w:r>
              <w:rPr>
                <w:rFonts w:hint="eastAsia" w:ascii="宋体" w:hAnsi="宋体" w:cs="宋体"/>
                <w:kern w:val="0"/>
                <w:sz w:val="15"/>
                <w:szCs w:val="15"/>
              </w:rPr>
              <w:t>《中共中央办公厅 国务院办公厅关于建立健全信息发布和政策解读机制的意见》</w:t>
            </w:r>
            <w:r>
              <w:rPr>
                <w:rFonts w:hint="eastAsia" w:ascii="宋体" w:hAnsi="宋体" w:cs="宋体"/>
                <w:kern w:val="0"/>
                <w:sz w:val="15"/>
                <w:szCs w:val="15"/>
              </w:rPr>
              <w:br w:type="textWrapping"/>
            </w:r>
            <w:r>
              <w:rPr>
                <w:rFonts w:hint="eastAsia" w:ascii="宋体" w:hAnsi="宋体" w:cs="宋体"/>
                <w:kern w:val="0"/>
                <w:sz w:val="15"/>
                <w:szCs w:val="15"/>
              </w:rPr>
              <w:t>《国务院办公厅印发〈关于全面推进政务公开工作的意见〉实施细则的通知》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5"/>
                <w:szCs w:val="15"/>
              </w:rPr>
            </w:pPr>
            <w:r>
              <w:rPr>
                <w:rFonts w:hint="eastAsia" w:ascii="宋体" w:hAnsi="宋体" w:cs="宋体"/>
                <w:bCs/>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5"/>
                <w:szCs w:val="15"/>
              </w:rPr>
            </w:pPr>
            <w:r>
              <w:rPr>
                <w:rFonts w:hint="eastAsia" w:ascii="宋体" w:hAnsi="宋体" w:cs="宋体"/>
                <w:bCs/>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w:t>
            </w: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规范性文件</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●文件名称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●文号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●发布部门</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●实施日期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●正文</w:t>
            </w:r>
          </w:p>
        </w:tc>
        <w:tc>
          <w:tcPr>
            <w:tcW w:w="3566" w:type="dxa"/>
            <w:vMerge w:val="restart"/>
            <w:tcBorders>
              <w:top w:val="nil"/>
              <w:left w:val="single" w:color="auto" w:sz="4" w:space="0"/>
              <w:bottom w:val="single" w:color="000000" w:sz="4" w:space="0"/>
              <w:right w:val="single" w:color="auto" w:sz="4" w:space="0"/>
            </w:tcBorders>
            <w:shd w:val="clear" w:color="auto" w:fill="auto"/>
            <w:vAlign w:val="center"/>
          </w:tcPr>
          <w:p>
            <w:pPr>
              <w:widowControl/>
              <w:numPr>
                <w:ilvl w:val="0"/>
                <w:numId w:val="2"/>
              </w:numPr>
              <w:spacing w:line="260" w:lineRule="exact"/>
              <w:rPr>
                <w:rFonts w:ascii="宋体" w:hAnsi="宋体" w:cs="宋体"/>
                <w:color w:val="000000"/>
                <w:kern w:val="0"/>
                <w:sz w:val="15"/>
                <w:szCs w:val="15"/>
              </w:rPr>
            </w:pPr>
            <w:r>
              <w:rPr>
                <w:rFonts w:hint="eastAsia" w:ascii="宋体" w:hAnsi="宋体" w:cs="宋体"/>
                <w:bCs/>
                <w:color w:val="000000"/>
                <w:kern w:val="0"/>
                <w:sz w:val="15"/>
                <w:szCs w:val="15"/>
              </w:rPr>
              <w:t>国家级文件：</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1.中华人民共和国住房和城乡建设部 中华人民共和国财政部 中华人民共和国国家发展和改革委员会《关于公共租赁住房和廉租住房并轨运行的通知》( 建保〔2013〕178号)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2.中华人民共和国住房和城乡建设部 中华人民共和国财政部《关于做好城镇住房保障家庭租赁补贴工作的指导意见》( 建保〔2016〕281号)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3.住房和城乡建设部 国家发展改革委 财政部 自然资源部《关于进一步规范发展公租房的意见》(建保〔2019〕55号)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《住房城乡建设部关于并轨后公共租赁住房有关运行管理工作的意见》（建保〔2014〕91号）</w:t>
            </w:r>
            <w:r>
              <w:rPr>
                <w:rFonts w:hint="eastAsia" w:ascii="宋体" w:hAnsi="宋体" w:cs="宋体"/>
                <w:color w:val="000000"/>
                <w:kern w:val="0"/>
                <w:sz w:val="15"/>
                <w:szCs w:val="15"/>
              </w:rPr>
              <w:br w:type="textWrapping"/>
            </w:r>
            <w:r>
              <w:rPr>
                <w:rFonts w:hint="eastAsia" w:ascii="宋体" w:hAnsi="宋体" w:cs="宋体"/>
                <w:bCs/>
                <w:color w:val="000000"/>
                <w:kern w:val="0"/>
                <w:sz w:val="15"/>
                <w:szCs w:val="15"/>
              </w:rPr>
              <w:t>二、省级文件：</w:t>
            </w:r>
          </w:p>
          <w:p>
            <w:pPr>
              <w:widowControl/>
              <w:spacing w:line="260" w:lineRule="exact"/>
              <w:rPr>
                <w:rFonts w:ascii="宋体" w:hAnsi="宋体" w:cs="宋体"/>
                <w:color w:val="000000"/>
                <w:kern w:val="0"/>
                <w:sz w:val="15"/>
                <w:szCs w:val="15"/>
              </w:rPr>
            </w:pPr>
            <w:r>
              <w:rPr>
                <w:rFonts w:hint="eastAsia" w:ascii="宋体" w:hAnsi="宋体" w:cs="宋体"/>
                <w:bCs/>
                <w:color w:val="000000"/>
                <w:kern w:val="0"/>
                <w:sz w:val="15"/>
                <w:szCs w:val="15"/>
              </w:rPr>
              <w:t>1、</w:t>
            </w:r>
            <w:r>
              <w:rPr>
                <w:rFonts w:hint="eastAsia" w:ascii="宋体" w:hAnsi="宋体" w:cs="宋体"/>
                <w:color w:val="000000"/>
                <w:kern w:val="0"/>
                <w:sz w:val="15"/>
                <w:szCs w:val="15"/>
              </w:rPr>
              <w:t>湖南省住房和城乡建设厅关于印发《湖南省公共租赁住房和运营管理办法》的通知（湘建保﹝2016﹞209号）</w:t>
            </w:r>
          </w:p>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2、湖南省住房和城乡建设厅《湖南省公共租赁住房管理办法》（湘建保（2021）188号）</w:t>
            </w:r>
            <w:r>
              <w:rPr>
                <w:rFonts w:hint="eastAsia" w:ascii="宋体" w:hAnsi="宋体" w:cs="宋体"/>
                <w:color w:val="000000"/>
                <w:kern w:val="0"/>
                <w:sz w:val="15"/>
                <w:szCs w:val="15"/>
              </w:rPr>
              <w:br w:type="textWrapping"/>
            </w:r>
            <w:r>
              <w:rPr>
                <w:rFonts w:hint="eastAsia" w:ascii="宋体" w:hAnsi="宋体" w:cs="宋体"/>
                <w:bCs/>
                <w:color w:val="000000"/>
                <w:kern w:val="0"/>
                <w:sz w:val="15"/>
                <w:szCs w:val="15"/>
              </w:rPr>
              <w:t>三、市级文件：沅江市人民政府办公室印发</w:t>
            </w:r>
            <w:r>
              <w:rPr>
                <w:rFonts w:hint="eastAsia" w:ascii="宋体" w:hAnsi="宋体" w:cs="宋体"/>
                <w:color w:val="000000"/>
                <w:kern w:val="0"/>
                <w:sz w:val="15"/>
                <w:szCs w:val="15"/>
              </w:rPr>
              <w:t>《沅江市城镇公共租赁住房管理实施细则》的通知（沅政办发[2017]26号）</w:t>
            </w:r>
          </w:p>
          <w:p>
            <w:pPr>
              <w:widowControl/>
              <w:spacing w:line="26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228"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w:t>
            </w:r>
          </w:p>
        </w:tc>
        <w:tc>
          <w:tcPr>
            <w:tcW w:w="56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重大决策</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决策前预公开</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●决策公开制度</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〇调查研究</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〇决策草案</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●意见征集</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暂无</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《政府信息公开条例》</w:t>
            </w:r>
            <w:r>
              <w:rPr>
                <w:rFonts w:hint="eastAsia" w:ascii="宋体" w:hAnsi="宋体" w:cs="宋体"/>
                <w:kern w:val="0"/>
                <w:sz w:val="15"/>
                <w:szCs w:val="15"/>
              </w:rPr>
              <w:br w:type="textWrapping"/>
            </w:r>
            <w:r>
              <w:rPr>
                <w:rFonts w:hint="eastAsia" w:ascii="宋体" w:hAnsi="宋体" w:cs="宋体"/>
                <w:kern w:val="0"/>
                <w:sz w:val="15"/>
                <w:szCs w:val="15"/>
              </w:rPr>
              <w:t>《中共中央办公厅国务院办公厅印发〈关于全面推进政务公开工作的意见〉的通知》</w:t>
            </w:r>
            <w:r>
              <w:rPr>
                <w:rFonts w:hint="eastAsia" w:ascii="宋体" w:hAnsi="宋体" w:cs="宋体"/>
                <w:kern w:val="0"/>
                <w:sz w:val="15"/>
                <w:szCs w:val="15"/>
              </w:rPr>
              <w:br w:type="textWrapping"/>
            </w:r>
            <w:r>
              <w:rPr>
                <w:rFonts w:hint="eastAsia" w:ascii="宋体" w:hAnsi="宋体" w:cs="宋体"/>
                <w:kern w:val="0"/>
                <w:sz w:val="15"/>
                <w:szCs w:val="15"/>
              </w:rPr>
              <w:t>《中共中央办公厅 国务院办公厅关于建立健全信息发布和政策解读机制的意见》</w:t>
            </w:r>
            <w:r>
              <w:rPr>
                <w:rFonts w:hint="eastAsia" w:ascii="宋体" w:hAnsi="宋体" w:cs="宋体"/>
                <w:kern w:val="0"/>
                <w:sz w:val="15"/>
                <w:szCs w:val="15"/>
              </w:rPr>
              <w:br w:type="textWrapping"/>
            </w:r>
            <w:r>
              <w:rPr>
                <w:rFonts w:hint="eastAsia" w:ascii="宋体" w:hAnsi="宋体" w:cs="宋体"/>
                <w:kern w:val="0"/>
                <w:sz w:val="15"/>
                <w:szCs w:val="15"/>
              </w:rPr>
              <w:t>《国务院办公厅印发〈关于全面推进政务公开工作的意见〉实施细则的通知》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5"/>
                <w:szCs w:val="15"/>
              </w:rPr>
            </w:pPr>
            <w:r>
              <w:rPr>
                <w:rFonts w:hint="eastAsia" w:ascii="宋体" w:hAnsi="宋体" w:cs="宋体"/>
                <w:bCs/>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5"/>
                <w:szCs w:val="15"/>
              </w:rPr>
            </w:pPr>
            <w:r>
              <w:rPr>
                <w:rFonts w:hint="eastAsia" w:ascii="宋体" w:hAnsi="宋体" w:cs="宋体"/>
                <w:bCs/>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345"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w:t>
            </w: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决策会议公开</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●会议名称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●会议时间地点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●会议结果</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1.2020年市保障性安居工程领导小组第一次</w:t>
            </w:r>
          </w:p>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会议纪要[沅安领〔2020〕1号]</w:t>
            </w:r>
          </w:p>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2.湖南省住房和城乡建设厅湖南省发展和改革委员会湖南省财政厅关于下达2020年保障性安居工程建设计划任务的通知[湘建保（2020）24号]</w:t>
            </w:r>
          </w:p>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3.湖南省住房和城乡建设厅等三部门关于调整部分保障性安居工程项目的通知 [湘建保函（2020）138号]</w:t>
            </w:r>
          </w:p>
          <w:p>
            <w:pPr>
              <w:widowControl/>
              <w:spacing w:line="300" w:lineRule="exact"/>
              <w:rPr>
                <w:rFonts w:ascii="宋体" w:hAnsi="宋体" w:cs="宋体"/>
                <w:color w:val="000000"/>
                <w:kern w:val="0"/>
                <w:sz w:val="15"/>
                <w:szCs w:val="15"/>
                <w:highlight w:val="yellow"/>
              </w:rPr>
            </w:pPr>
            <w:r>
              <w:rPr>
                <w:rFonts w:hint="eastAsia" w:ascii="宋体" w:hAnsi="宋体" w:cs="宋体"/>
                <w:color w:val="000000"/>
                <w:kern w:val="0"/>
                <w:sz w:val="15"/>
                <w:szCs w:val="15"/>
              </w:rPr>
              <w:t> </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936"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5</w:t>
            </w: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决策结果公开</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〇决策草案意见收集和采纳情况</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●保障性住房领域方案公示公告通知等</w:t>
            </w:r>
          </w:p>
        </w:tc>
        <w:tc>
          <w:tcPr>
            <w:tcW w:w="3566" w:type="dxa"/>
            <w:tcBorders>
              <w:top w:val="nil"/>
              <w:left w:val="nil"/>
              <w:bottom w:val="nil"/>
              <w:right w:val="nil"/>
            </w:tcBorders>
            <w:shd w:val="clear" w:color="auto" w:fill="auto"/>
            <w:vAlign w:val="center"/>
          </w:tcPr>
          <w:p>
            <w:pPr>
              <w:widowControl/>
              <w:spacing w:line="300" w:lineRule="exact"/>
              <w:rPr>
                <w:rFonts w:hint="eastAsia" w:ascii="宋体" w:hAnsi="宋体" w:cs="宋体"/>
                <w:color w:val="000000"/>
                <w:kern w:val="0"/>
                <w:sz w:val="15"/>
                <w:szCs w:val="15"/>
              </w:rPr>
            </w:pPr>
            <w:r>
              <w:rPr>
                <w:rFonts w:hint="eastAsia" w:ascii="宋体" w:hAnsi="宋体" w:cs="宋体"/>
                <w:kern w:val="0"/>
                <w:sz w:val="15"/>
                <w:szCs w:val="15"/>
              </w:rPr>
              <w:t xml:space="preserve"> </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1.沅江市2023年租赁补贴发放汇总表（1季度）</w:t>
            </w:r>
          </w:p>
          <w:p>
            <w:pPr>
              <w:widowControl/>
              <w:spacing w:line="300" w:lineRule="exact"/>
              <w:rPr>
                <w:rFonts w:ascii="宋体" w:hAnsi="宋体" w:cs="宋体"/>
                <w:kern w:val="0"/>
                <w:sz w:val="15"/>
                <w:szCs w:val="15"/>
              </w:rPr>
            </w:pPr>
            <w:r>
              <w:rPr>
                <w:rFonts w:hint="eastAsia" w:ascii="宋体" w:hAnsi="宋体" w:cs="宋体"/>
                <w:color w:val="000000"/>
                <w:kern w:val="0"/>
                <w:sz w:val="15"/>
                <w:szCs w:val="15"/>
              </w:rPr>
              <w:t>2.沅江市2023年租赁补贴发放名单（1季度）</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27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6</w:t>
            </w:r>
          </w:p>
        </w:tc>
        <w:tc>
          <w:tcPr>
            <w:tcW w:w="56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规划计划</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中长期规划</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〇住房保障规划</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●保障性住房专项规划   </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  </w:t>
            </w:r>
          </w:p>
        </w:tc>
        <w:tc>
          <w:tcPr>
            <w:tcW w:w="3566"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rPr>
                <w:rFonts w:ascii="宋体" w:hAnsi="宋体" w:cs="宋体"/>
                <w:bCs/>
                <w:kern w:val="0"/>
                <w:sz w:val="15"/>
                <w:szCs w:val="15"/>
              </w:rPr>
            </w:pPr>
            <w:r>
              <w:rPr>
                <w:rFonts w:hint="eastAsia" w:ascii="宋体" w:hAnsi="宋体" w:cs="宋体"/>
                <w:color w:val="000000"/>
                <w:kern w:val="0"/>
                <w:sz w:val="15"/>
                <w:szCs w:val="15"/>
              </w:rPr>
              <w:t>暂无</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7</w:t>
            </w: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年度计划</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●年度建设计划任务量：开工套数基本建  成套数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●年度计划项目：项目名称建设地点总建筑面积住宅面积计划开工时间计划竣工时间</w:t>
            </w:r>
          </w:p>
        </w:tc>
        <w:tc>
          <w:tcPr>
            <w:tcW w:w="3566"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kern w:val="0"/>
                <w:sz w:val="15"/>
                <w:szCs w:val="15"/>
                <w:highlight w:val="yellow"/>
              </w:rPr>
            </w:pPr>
            <w:r>
              <w:rPr>
                <w:rFonts w:hint="eastAsia" w:ascii="宋体" w:hAnsi="宋体" w:cs="宋体"/>
                <w:color w:val="000000"/>
                <w:kern w:val="0"/>
                <w:sz w:val="15"/>
                <w:szCs w:val="15"/>
              </w:rPr>
              <w:t>暂无</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290"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2031"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8</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建设管理</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立项信息</w:t>
            </w:r>
          </w:p>
        </w:tc>
        <w:tc>
          <w:tcPr>
            <w:tcW w:w="5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●投资金额</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〇资金筹集方式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●计划安排</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highlight w:val="yellow"/>
              </w:rPr>
            </w:pPr>
            <w:r>
              <w:rPr>
                <w:rFonts w:hint="eastAsia" w:ascii="宋体" w:hAnsi="宋体" w:cs="宋体"/>
                <w:color w:val="000000"/>
                <w:kern w:val="0"/>
                <w:sz w:val="15"/>
                <w:szCs w:val="15"/>
              </w:rPr>
              <w:t>暂无</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■公开查阅点（本单位）□政务服务中心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9</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开工项目清单</w:t>
            </w:r>
          </w:p>
        </w:tc>
        <w:tc>
          <w:tcPr>
            <w:tcW w:w="5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●建设地址</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●建设方式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●建设总套数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●开工时间</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●年度计划开工套数实际开工套数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●年度计划基本建成套  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●建设设计施工和监理  单位名称等</w:t>
            </w:r>
          </w:p>
        </w:tc>
        <w:tc>
          <w:tcPr>
            <w:tcW w:w="356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highlight w:val="yellow"/>
              </w:rPr>
            </w:pPr>
            <w:r>
              <w:rPr>
                <w:rFonts w:hint="eastAsia" w:ascii="宋体" w:hAnsi="宋体" w:cs="宋体"/>
                <w:color w:val="000000"/>
                <w:kern w:val="0"/>
                <w:sz w:val="15"/>
                <w:szCs w:val="15"/>
              </w:rPr>
              <w:t>暂无</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nil"/>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3"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588"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649"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355"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277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5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nil"/>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3"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588"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649"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355"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86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10</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基本建成项目清单</w:t>
            </w:r>
          </w:p>
        </w:tc>
        <w:tc>
          <w:tcPr>
            <w:tcW w:w="5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●建设地址</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●建设单位</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●竣工套数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●竣工时间等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highlight w:val="yellow"/>
              </w:rPr>
            </w:pPr>
            <w:r>
              <w:rPr>
                <w:rFonts w:hint="eastAsia" w:ascii="宋体" w:hAnsi="宋体" w:cs="宋体"/>
                <w:color w:val="000000"/>
                <w:kern w:val="0"/>
                <w:sz w:val="15"/>
                <w:szCs w:val="15"/>
              </w:rPr>
              <w:t>暂无</w:t>
            </w:r>
          </w:p>
        </w:tc>
        <w:tc>
          <w:tcPr>
            <w:tcW w:w="1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■公开查阅点（本单位）□政务服务中心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60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11</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竣工项目清单</w:t>
            </w:r>
          </w:p>
        </w:tc>
        <w:tc>
          <w:tcPr>
            <w:tcW w:w="5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●建设地址</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●建设单位</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●竣工套数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●竣工时间等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暂无</w:t>
            </w:r>
          </w:p>
        </w:tc>
        <w:tc>
          <w:tcPr>
            <w:tcW w:w="1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■公开查阅点（本单位）□政务服务中心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60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12</w:t>
            </w:r>
          </w:p>
        </w:tc>
        <w:tc>
          <w:tcPr>
            <w:tcW w:w="560" w:type="dxa"/>
            <w:tcBorders>
              <w:top w:val="single" w:color="auto" w:sz="4" w:space="0"/>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建设管理</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配套设施建设情况</w:t>
            </w:r>
          </w:p>
        </w:tc>
        <w:tc>
          <w:tcPr>
            <w:tcW w:w="580" w:type="dxa"/>
            <w:tcBorders>
              <w:top w:val="single" w:color="auto" w:sz="4" w:space="0"/>
              <w:left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●建设地址</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●建设方式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●开工时间</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●建设设计施工和监理单位名称等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highlight w:val="yellow"/>
              </w:rPr>
            </w:pPr>
            <w:r>
              <w:rPr>
                <w:rFonts w:hint="eastAsia" w:ascii="宋体" w:hAnsi="宋体" w:cs="宋体"/>
                <w:color w:val="000000"/>
                <w:kern w:val="0"/>
                <w:sz w:val="15"/>
                <w:szCs w:val="15"/>
              </w:rPr>
              <w:t>暂无</w:t>
            </w:r>
          </w:p>
        </w:tc>
        <w:tc>
          <w:tcPr>
            <w:tcW w:w="1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single" w:color="auto" w:sz="4" w:space="0"/>
              <w:left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single" w:color="auto" w:sz="4" w:space="0"/>
              <w:left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■公开查阅点（本单位）□政务服务中心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single" w:color="auto" w:sz="4" w:space="0"/>
              <w:left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13</w:t>
            </w:r>
          </w:p>
        </w:tc>
        <w:tc>
          <w:tcPr>
            <w:tcW w:w="56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配给管理</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保障性住房申请受理</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●申请受理公告</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●申请条件程序期限和所需材料</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●租赁补贴发放计划</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保障性住房申请受理（办事指南）</w:t>
            </w:r>
          </w:p>
          <w:p>
            <w:pPr>
              <w:widowControl/>
              <w:spacing w:line="300" w:lineRule="exact"/>
              <w:rPr>
                <w:rFonts w:ascii="宋体" w:hAnsi="宋体" w:cs="宋体"/>
                <w:kern w:val="0"/>
                <w:sz w:val="15"/>
                <w:szCs w:val="15"/>
              </w:rPr>
            </w:pPr>
          </w:p>
        </w:tc>
        <w:tc>
          <w:tcPr>
            <w:tcW w:w="178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　</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single" w:color="auto" w:sz="4" w:space="0"/>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14</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公租房承租资格审核</w:t>
            </w:r>
          </w:p>
        </w:tc>
        <w:tc>
          <w:tcPr>
            <w:tcW w:w="58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●申请受理</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●审核结果：申请对象姓名身份证号(隐藏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部分号码)申请房源类型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〇是否审核通过</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〇审核未通过原因等</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kern w:val="0"/>
                <w:sz w:val="15"/>
                <w:szCs w:val="15"/>
              </w:rPr>
              <w:t>公共租赁住房（含廉租住房）保障资格登记</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15</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公租房租赁补贴或租金减免审批</w:t>
            </w:r>
          </w:p>
        </w:tc>
        <w:tc>
          <w:tcPr>
            <w:tcW w:w="58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暂</w:t>
            </w:r>
            <w:r>
              <w:rPr>
                <w:rFonts w:hint="eastAsia" w:ascii="宋体" w:hAnsi="宋体" w:cs="宋体"/>
                <w:color w:val="000000"/>
                <w:kern w:val="0"/>
                <w:sz w:val="15"/>
                <w:szCs w:val="15"/>
              </w:rPr>
              <w:br w:type="textWrapping"/>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租金减免审批暂未执行</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16</w:t>
            </w:r>
          </w:p>
        </w:tc>
        <w:tc>
          <w:tcPr>
            <w:tcW w:w="560" w:type="dxa"/>
            <w:vMerge w:val="continue"/>
            <w:tcBorders>
              <w:left w:val="single" w:color="auto" w:sz="4" w:space="0"/>
              <w:bottom w:val="single" w:color="000000"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经济适用住房购买资格审核</w:t>
            </w:r>
          </w:p>
        </w:tc>
        <w:tc>
          <w:tcPr>
            <w:tcW w:w="58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color w:val="000000"/>
                <w:kern w:val="0"/>
                <w:sz w:val="15"/>
                <w:szCs w:val="15"/>
              </w:rPr>
              <w:t>暂无</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4256"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17</w:t>
            </w:r>
          </w:p>
        </w:tc>
        <w:tc>
          <w:tcPr>
            <w:tcW w:w="560" w:type="dxa"/>
            <w:vMerge w:val="restart"/>
            <w:tcBorders>
              <w:top w:val="nil"/>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配给管理</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房源信息</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〇分配批次</w:t>
            </w:r>
            <w:r>
              <w:rPr>
                <w:rFonts w:hint="eastAsia" w:ascii="宋体" w:hAnsi="宋体" w:cs="宋体"/>
                <w:kern w:val="0"/>
                <w:sz w:val="15"/>
                <w:szCs w:val="15"/>
              </w:rPr>
              <w:br w:type="textWrapping"/>
            </w:r>
            <w:r>
              <w:rPr>
                <w:rFonts w:hint="eastAsia" w:ascii="宋体" w:hAnsi="宋体" w:cs="宋体"/>
                <w:kern w:val="0"/>
                <w:sz w:val="15"/>
                <w:szCs w:val="15"/>
              </w:rPr>
              <w:t>●项目名称</w:t>
            </w:r>
            <w:r>
              <w:rPr>
                <w:rFonts w:hint="eastAsia" w:ascii="宋体" w:hAnsi="宋体" w:cs="宋体"/>
                <w:kern w:val="0"/>
                <w:sz w:val="15"/>
                <w:szCs w:val="15"/>
              </w:rPr>
              <w:br w:type="textWrapping"/>
            </w:r>
            <w:r>
              <w:rPr>
                <w:rFonts w:hint="eastAsia" w:ascii="宋体" w:hAnsi="宋体" w:cs="宋体"/>
                <w:kern w:val="0"/>
                <w:sz w:val="15"/>
                <w:szCs w:val="15"/>
              </w:rPr>
              <w:t>●保障性住房类型</w:t>
            </w:r>
            <w:r>
              <w:rPr>
                <w:rFonts w:hint="eastAsia" w:ascii="宋体" w:hAnsi="宋体" w:cs="宋体"/>
                <w:kern w:val="0"/>
                <w:sz w:val="15"/>
                <w:szCs w:val="15"/>
              </w:rPr>
              <w:br w:type="textWrapping"/>
            </w:r>
            <w:r>
              <w:rPr>
                <w:rFonts w:hint="eastAsia" w:ascii="宋体" w:hAnsi="宋体" w:cs="宋体"/>
                <w:kern w:val="0"/>
                <w:sz w:val="15"/>
                <w:szCs w:val="15"/>
              </w:rPr>
              <w:t>●竣工日期</w:t>
            </w:r>
            <w:r>
              <w:rPr>
                <w:rFonts w:hint="eastAsia" w:ascii="宋体" w:hAnsi="宋体" w:cs="宋体"/>
                <w:kern w:val="0"/>
                <w:sz w:val="15"/>
                <w:szCs w:val="15"/>
              </w:rPr>
              <w:br w:type="textWrapping"/>
            </w:r>
            <w:r>
              <w:rPr>
                <w:rFonts w:hint="eastAsia" w:ascii="宋体" w:hAnsi="宋体" w:cs="宋体"/>
                <w:kern w:val="0"/>
                <w:sz w:val="15"/>
                <w:szCs w:val="15"/>
              </w:rPr>
              <w:t>●地址</w:t>
            </w:r>
            <w:r>
              <w:rPr>
                <w:rFonts w:hint="eastAsia" w:ascii="宋体" w:hAnsi="宋体" w:cs="宋体"/>
                <w:kern w:val="0"/>
                <w:sz w:val="15"/>
                <w:szCs w:val="15"/>
              </w:rPr>
              <w:br w:type="textWrapping"/>
            </w:r>
            <w:r>
              <w:rPr>
                <w:rFonts w:hint="eastAsia" w:ascii="宋体" w:hAnsi="宋体" w:cs="宋体"/>
                <w:kern w:val="0"/>
                <w:sz w:val="15"/>
                <w:szCs w:val="15"/>
              </w:rPr>
              <w:t>●住房套数</w:t>
            </w:r>
            <w:r>
              <w:rPr>
                <w:rFonts w:hint="eastAsia" w:ascii="宋体" w:hAnsi="宋体" w:cs="宋体"/>
                <w:kern w:val="0"/>
                <w:sz w:val="15"/>
                <w:szCs w:val="15"/>
              </w:rPr>
              <w:br w:type="textWrapping"/>
            </w:r>
            <w:r>
              <w:rPr>
                <w:rFonts w:hint="eastAsia" w:ascii="宋体" w:hAnsi="宋体" w:cs="宋体"/>
                <w:kern w:val="0"/>
                <w:sz w:val="15"/>
                <w:szCs w:val="15"/>
              </w:rPr>
              <w:t>●待分配套数</w:t>
            </w:r>
            <w:r>
              <w:rPr>
                <w:rFonts w:hint="eastAsia" w:ascii="宋体" w:hAnsi="宋体" w:cs="宋体"/>
                <w:kern w:val="0"/>
                <w:sz w:val="15"/>
                <w:szCs w:val="15"/>
              </w:rPr>
              <w:br w:type="textWrapping"/>
            </w:r>
            <w:r>
              <w:rPr>
                <w:rFonts w:hint="eastAsia" w:ascii="宋体" w:hAnsi="宋体" w:cs="宋体"/>
                <w:kern w:val="0"/>
                <w:sz w:val="15"/>
                <w:szCs w:val="15"/>
              </w:rPr>
              <w:t>●已分配套数</w:t>
            </w:r>
            <w:r>
              <w:rPr>
                <w:rFonts w:hint="eastAsia" w:ascii="宋体" w:hAnsi="宋体" w:cs="宋体"/>
                <w:kern w:val="0"/>
                <w:sz w:val="15"/>
                <w:szCs w:val="15"/>
              </w:rPr>
              <w:br w:type="textWrapping"/>
            </w:r>
            <w:r>
              <w:rPr>
                <w:rFonts w:hint="eastAsia" w:ascii="宋体" w:hAnsi="宋体" w:cs="宋体"/>
                <w:kern w:val="0"/>
                <w:sz w:val="15"/>
                <w:szCs w:val="15"/>
              </w:rPr>
              <w:t>●套型</w:t>
            </w:r>
            <w:r>
              <w:rPr>
                <w:rFonts w:hint="eastAsia" w:ascii="宋体" w:hAnsi="宋体" w:cs="宋体"/>
                <w:kern w:val="0"/>
                <w:sz w:val="15"/>
                <w:szCs w:val="15"/>
              </w:rPr>
              <w:br w:type="textWrapping"/>
            </w:r>
            <w:r>
              <w:rPr>
                <w:rFonts w:hint="eastAsia" w:ascii="宋体" w:hAnsi="宋体" w:cs="宋体"/>
                <w:kern w:val="0"/>
                <w:sz w:val="15"/>
                <w:szCs w:val="15"/>
              </w:rPr>
              <w:t>●面积</w:t>
            </w:r>
            <w:r>
              <w:rPr>
                <w:rFonts w:hint="eastAsia" w:ascii="宋体" w:hAnsi="宋体" w:cs="宋体"/>
                <w:kern w:val="0"/>
                <w:sz w:val="15"/>
                <w:szCs w:val="15"/>
              </w:rPr>
              <w:br w:type="textWrapping"/>
            </w:r>
            <w:r>
              <w:rPr>
                <w:rFonts w:hint="eastAsia" w:ascii="宋体" w:hAnsi="宋体" w:cs="宋体"/>
                <w:kern w:val="0"/>
                <w:sz w:val="15"/>
                <w:szCs w:val="15"/>
              </w:rPr>
              <w:t>●配租配售价格</w:t>
            </w:r>
            <w:r>
              <w:rPr>
                <w:rFonts w:hint="eastAsia" w:ascii="宋体" w:hAnsi="宋体" w:cs="宋体"/>
                <w:kern w:val="0"/>
                <w:sz w:val="15"/>
                <w:szCs w:val="15"/>
              </w:rPr>
              <w:br w:type="textWrapping"/>
            </w:r>
            <w:r>
              <w:rPr>
                <w:rFonts w:hint="eastAsia" w:ascii="宋体" w:hAnsi="宋体" w:cs="宋体"/>
                <w:kern w:val="0"/>
                <w:sz w:val="15"/>
                <w:szCs w:val="15"/>
              </w:rPr>
              <w:t>●分配日期等</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color w:val="000000"/>
                <w:kern w:val="0"/>
                <w:sz w:val="15"/>
                <w:szCs w:val="15"/>
              </w:rPr>
              <w:t>暂</w:t>
            </w:r>
          </w:p>
        </w:tc>
        <w:tc>
          <w:tcPr>
            <w:tcW w:w="178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　</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3405"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18</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选房或摇号公告</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●公告名称</w:t>
            </w:r>
            <w:r>
              <w:rPr>
                <w:rFonts w:hint="eastAsia" w:ascii="宋体" w:hAnsi="宋体" w:cs="宋体"/>
                <w:kern w:val="0"/>
                <w:sz w:val="15"/>
                <w:szCs w:val="15"/>
              </w:rPr>
              <w:br w:type="textWrapping"/>
            </w:r>
            <w:r>
              <w:rPr>
                <w:rFonts w:hint="eastAsia" w:ascii="宋体" w:hAnsi="宋体" w:cs="宋体"/>
                <w:kern w:val="0"/>
                <w:sz w:val="15"/>
                <w:szCs w:val="15"/>
              </w:rPr>
              <w:t>●发布部门</w:t>
            </w:r>
            <w:r>
              <w:rPr>
                <w:rFonts w:hint="eastAsia" w:ascii="宋体" w:hAnsi="宋体" w:cs="宋体"/>
                <w:kern w:val="0"/>
                <w:sz w:val="15"/>
                <w:szCs w:val="15"/>
              </w:rPr>
              <w:br w:type="textWrapping"/>
            </w:r>
            <w:r>
              <w:rPr>
                <w:rFonts w:hint="eastAsia" w:ascii="宋体" w:hAnsi="宋体" w:cs="宋体"/>
                <w:kern w:val="0"/>
                <w:sz w:val="15"/>
                <w:szCs w:val="15"/>
              </w:rPr>
              <w:t>●发布日期</w:t>
            </w:r>
            <w:r>
              <w:rPr>
                <w:rFonts w:hint="eastAsia" w:ascii="宋体" w:hAnsi="宋体" w:cs="宋体"/>
                <w:kern w:val="0"/>
                <w:sz w:val="15"/>
                <w:szCs w:val="15"/>
              </w:rPr>
              <w:br w:type="textWrapping"/>
            </w:r>
            <w:r>
              <w:rPr>
                <w:rFonts w:hint="eastAsia" w:ascii="宋体" w:hAnsi="宋体" w:cs="宋体"/>
                <w:kern w:val="0"/>
                <w:sz w:val="15"/>
                <w:szCs w:val="15"/>
              </w:rPr>
              <w:t>●正文，包括时间地点流程注意事项等</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hint="eastAsia" w:ascii="宋体" w:hAnsi="宋体" w:cs="宋体"/>
                <w:kern w:val="0"/>
                <w:sz w:val="15"/>
                <w:szCs w:val="15"/>
              </w:rPr>
            </w:pPr>
            <w:r>
              <w:rPr>
                <w:rFonts w:hint="eastAsia" w:ascii="宋体" w:hAnsi="宋体" w:cs="宋体"/>
                <w:kern w:val="0"/>
                <w:sz w:val="15"/>
                <w:szCs w:val="15"/>
              </w:rPr>
              <w:t>1.关于规范公共租赁住房与直管公房租金管理的通知（沅房发【2021】37号）</w:t>
            </w:r>
          </w:p>
          <w:p>
            <w:pPr>
              <w:widowControl/>
              <w:spacing w:line="300" w:lineRule="exact"/>
              <w:rPr>
                <w:rFonts w:ascii="宋体" w:hAnsi="宋体" w:cs="宋体"/>
                <w:kern w:val="0"/>
                <w:sz w:val="15"/>
                <w:szCs w:val="15"/>
              </w:rPr>
            </w:pPr>
            <w:r>
              <w:rPr>
                <w:rFonts w:hint="eastAsia" w:ascii="宋体" w:hAnsi="宋体" w:cs="宋体"/>
                <w:kern w:val="0"/>
                <w:sz w:val="15"/>
                <w:szCs w:val="15"/>
              </w:rPr>
              <w:t>2.关于加强公共租赁住房清理</w:t>
            </w:r>
            <w:bookmarkStart w:id="0" w:name="_GoBack"/>
            <w:bookmarkEnd w:id="0"/>
            <w:r>
              <w:rPr>
                <w:rFonts w:hint="eastAsia" w:ascii="宋体" w:hAnsi="宋体" w:cs="宋体"/>
                <w:kern w:val="0"/>
                <w:sz w:val="15"/>
                <w:szCs w:val="15"/>
              </w:rPr>
              <w:t>整治专项行动的公告</w:t>
            </w:r>
          </w:p>
        </w:tc>
        <w:tc>
          <w:tcPr>
            <w:tcW w:w="178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19</w:t>
            </w:r>
          </w:p>
        </w:tc>
        <w:tc>
          <w:tcPr>
            <w:tcW w:w="56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分配结果</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●保障对象姓名</w:t>
            </w:r>
            <w:r>
              <w:rPr>
                <w:rFonts w:hint="eastAsia" w:ascii="宋体" w:hAnsi="宋体" w:cs="宋体"/>
                <w:kern w:val="0"/>
                <w:sz w:val="15"/>
                <w:szCs w:val="15"/>
              </w:rPr>
              <w:br w:type="textWrapping"/>
            </w:r>
            <w:r>
              <w:rPr>
                <w:rFonts w:hint="eastAsia" w:ascii="宋体" w:hAnsi="宋体" w:cs="宋体"/>
                <w:kern w:val="0"/>
                <w:sz w:val="15"/>
                <w:szCs w:val="15"/>
              </w:rPr>
              <w:t>●保障性住房类型</w:t>
            </w:r>
            <w:r>
              <w:rPr>
                <w:rFonts w:hint="eastAsia" w:ascii="宋体" w:hAnsi="宋体" w:cs="宋体"/>
                <w:kern w:val="0"/>
                <w:sz w:val="15"/>
                <w:szCs w:val="15"/>
              </w:rPr>
              <w:br w:type="textWrapping"/>
            </w:r>
            <w:r>
              <w:rPr>
                <w:rFonts w:hint="eastAsia" w:ascii="宋体" w:hAnsi="宋体" w:cs="宋体"/>
                <w:kern w:val="0"/>
                <w:sz w:val="15"/>
                <w:szCs w:val="15"/>
              </w:rPr>
              <w:t>●房号面积套型</w:t>
            </w:r>
            <w:r>
              <w:rPr>
                <w:rFonts w:hint="eastAsia" w:ascii="宋体" w:hAnsi="宋体" w:cs="宋体"/>
                <w:kern w:val="0"/>
                <w:sz w:val="15"/>
                <w:szCs w:val="15"/>
              </w:rPr>
              <w:br w:type="textWrapping"/>
            </w:r>
            <w:r>
              <w:rPr>
                <w:rFonts w:hint="eastAsia" w:ascii="宋体" w:hAnsi="宋体" w:cs="宋体"/>
                <w:kern w:val="0"/>
                <w:sz w:val="15"/>
                <w:szCs w:val="15"/>
              </w:rPr>
              <w:t>●所在建设项目名称等</w:t>
            </w:r>
            <w:r>
              <w:rPr>
                <w:rFonts w:hint="eastAsia" w:ascii="宋体" w:hAnsi="宋体" w:cs="宋体"/>
                <w:kern w:val="0"/>
                <w:sz w:val="15"/>
                <w:szCs w:val="15"/>
              </w:rPr>
              <w:br w:type="textWrapping"/>
            </w:r>
            <w:r>
              <w:rPr>
                <w:rFonts w:hint="eastAsia" w:ascii="宋体" w:hAnsi="宋体" w:cs="宋体"/>
                <w:kern w:val="0"/>
                <w:sz w:val="15"/>
                <w:szCs w:val="15"/>
              </w:rPr>
              <w:t xml:space="preserve">  </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color w:val="000000"/>
                <w:kern w:val="0"/>
                <w:sz w:val="15"/>
                <w:szCs w:val="15"/>
              </w:rPr>
              <w:t>暂无</w:t>
            </w:r>
          </w:p>
        </w:tc>
        <w:tc>
          <w:tcPr>
            <w:tcW w:w="178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　</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98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20</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配给管理</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办理配租配售公告</w:t>
            </w:r>
          </w:p>
        </w:tc>
        <w:tc>
          <w:tcPr>
            <w:tcW w:w="580" w:type="dxa"/>
            <w:tcBorders>
              <w:top w:val="nil"/>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●公告名称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●发布部门</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●正文，包括时间地点流程注意事项等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公共租赁住房（含廉租住房）实物分配</w:t>
            </w:r>
          </w:p>
        </w:tc>
        <w:tc>
          <w:tcPr>
            <w:tcW w:w="1780"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single" w:color="auto" w:sz="4" w:space="0"/>
              <w:bottom w:val="nil"/>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　</w:t>
            </w:r>
          </w:p>
        </w:tc>
        <w:tc>
          <w:tcPr>
            <w:tcW w:w="1000" w:type="dxa"/>
            <w:tcBorders>
              <w:top w:val="nil"/>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沅江住房与城乡建设局</w:t>
            </w:r>
          </w:p>
        </w:tc>
        <w:tc>
          <w:tcPr>
            <w:tcW w:w="713"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single" w:color="auto" w:sz="4" w:space="0"/>
              <w:bottom w:val="single" w:color="auto" w:sz="4" w:space="0"/>
              <w:right w:val="nil"/>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50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21</w:t>
            </w:r>
          </w:p>
        </w:tc>
        <w:tc>
          <w:tcPr>
            <w:tcW w:w="560" w:type="dxa"/>
            <w:vMerge w:val="restart"/>
            <w:tcBorders>
              <w:top w:val="single" w:color="auto" w:sz="4" w:space="0"/>
              <w:left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配后管理</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公租房资格定期审核</w:t>
            </w:r>
          </w:p>
        </w:tc>
        <w:tc>
          <w:tcPr>
            <w:tcW w:w="58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●年审或定期审核家庭信息，含保障对象编号姓名身份证号﹝隐藏部分号码﹞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●配租房源</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●套型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●面积</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●是否审核通过</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●未通过原因等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1.公租房承租资格确认（服务指南）</w:t>
            </w:r>
          </w:p>
          <w:p>
            <w:pPr>
              <w:widowControl/>
              <w:spacing w:line="260" w:lineRule="exact"/>
              <w:rPr>
                <w:rFonts w:ascii="宋体" w:hAnsi="宋体" w:cs="宋体"/>
                <w:color w:val="000000"/>
                <w:kern w:val="0"/>
                <w:sz w:val="15"/>
                <w:szCs w:val="15"/>
                <w:highlight w:val="yellow"/>
              </w:rPr>
            </w:pPr>
            <w:r>
              <w:rPr>
                <w:rFonts w:hint="eastAsia" w:ascii="宋体" w:hAnsi="宋体" w:cs="宋体"/>
                <w:color w:val="000000"/>
                <w:kern w:val="0"/>
                <w:sz w:val="15"/>
                <w:szCs w:val="15"/>
              </w:rPr>
              <w:t>2.公租房租赁补贴资格确认（服务指南）</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nil"/>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852"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22</w:t>
            </w:r>
          </w:p>
        </w:tc>
        <w:tc>
          <w:tcPr>
            <w:tcW w:w="560" w:type="dxa"/>
            <w:vMerge w:val="continue"/>
            <w:tcBorders>
              <w:left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自愿退出</w:t>
            </w:r>
          </w:p>
        </w:tc>
        <w:tc>
          <w:tcPr>
            <w:tcW w:w="5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●原保障对象姓名身份  证号（隐藏部分号  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●原租购项目名称地址  类型套型面积等</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●原享受补贴面积标准</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  等</w:t>
            </w:r>
          </w:p>
        </w:tc>
        <w:tc>
          <w:tcPr>
            <w:tcW w:w="356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cs="宋体"/>
                <w:kern w:val="0"/>
                <w:sz w:val="15"/>
                <w:szCs w:val="15"/>
              </w:rPr>
            </w:pPr>
            <w:r>
              <w:rPr>
                <w:rFonts w:hint="eastAsia" w:ascii="宋体" w:hAnsi="宋体" w:cs="宋体"/>
                <w:kern w:val="0"/>
                <w:sz w:val="15"/>
                <w:szCs w:val="15"/>
              </w:rPr>
              <w:t>保障性住房退出审核（办事指南）</w:t>
            </w:r>
          </w:p>
        </w:tc>
        <w:tc>
          <w:tcPr>
            <w:tcW w:w="1780"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134"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23</w:t>
            </w:r>
          </w:p>
        </w:tc>
        <w:tc>
          <w:tcPr>
            <w:tcW w:w="560" w:type="dxa"/>
            <w:vMerge w:val="continue"/>
            <w:tcBorders>
              <w:left w:val="single" w:color="auto" w:sz="4" w:space="0"/>
              <w:bottom w:val="nil"/>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到期退出</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cs="宋体"/>
                <w:color w:val="000000"/>
                <w:kern w:val="0"/>
                <w:sz w:val="15"/>
                <w:szCs w:val="15"/>
              </w:rPr>
            </w:pPr>
          </w:p>
        </w:tc>
        <w:tc>
          <w:tcPr>
            <w:tcW w:w="3566" w:type="dxa"/>
            <w:vMerge w:val="restart"/>
            <w:tcBorders>
              <w:top w:val="nil"/>
              <w:left w:val="single" w:color="auto" w:sz="4" w:space="0"/>
              <w:bottom w:val="single" w:color="auto" w:sz="4" w:space="0"/>
              <w:right w:val="single" w:color="auto" w:sz="4" w:space="0"/>
            </w:tcBorders>
            <w:shd w:val="clear" w:color="auto" w:fill="auto"/>
            <w:vAlign w:val="center"/>
          </w:tcPr>
          <w:p>
            <w:pPr>
              <w:rPr>
                <w:bCs/>
                <w:sz w:val="15"/>
                <w:szCs w:val="15"/>
              </w:rPr>
            </w:pPr>
            <w:r>
              <w:rPr>
                <w:rFonts w:hint="eastAsia"/>
                <w:bCs/>
                <w:sz w:val="15"/>
                <w:szCs w:val="15"/>
              </w:rPr>
              <w:t>沅江市公共租赁住房腾退管理相关制度</w:t>
            </w:r>
          </w:p>
          <w:p>
            <w:pPr>
              <w:widowControl/>
              <w:spacing w:line="240" w:lineRule="exact"/>
              <w:rPr>
                <w:rFonts w:ascii="宋体" w:hAnsi="宋体" w:cs="宋体"/>
                <w:color w:val="000000"/>
                <w:kern w:val="0"/>
                <w:sz w:val="15"/>
                <w:szCs w:val="15"/>
              </w:rPr>
            </w:pP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24</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不符合条件退出</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25</w:t>
            </w:r>
          </w:p>
        </w:tc>
        <w:tc>
          <w:tcPr>
            <w:tcW w:w="56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违规处罚退出</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329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26</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配后管理</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租赁补贴发放</w:t>
            </w:r>
          </w:p>
        </w:tc>
        <w:tc>
          <w:tcPr>
            <w:tcW w:w="5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●保障对象姓名身份证  号（隐藏部分号码）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〇补贴发放编号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〇合同编号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●发放金额</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●发放年度月份日期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●发放方式</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p>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1、沅江市2023年租赁补贴发放名单（1季度）</w:t>
            </w:r>
          </w:p>
          <w:p>
            <w:pPr>
              <w:widowControl/>
              <w:spacing w:line="300" w:lineRule="exact"/>
              <w:rPr>
                <w:rFonts w:ascii="宋体" w:hAnsi="宋体" w:cs="宋体"/>
                <w:color w:val="000000"/>
                <w:kern w:val="0"/>
                <w:sz w:val="15"/>
                <w:szCs w:val="15"/>
              </w:rPr>
            </w:pPr>
            <w:r>
              <w:rPr>
                <w:rFonts w:hint="eastAsia" w:ascii="宋体" w:hAnsi="宋体" w:cs="宋体"/>
                <w:kern w:val="0"/>
                <w:sz w:val="15"/>
                <w:szCs w:val="15"/>
              </w:rPr>
              <w:t>2、公共租赁住房租赁补贴给付</w:t>
            </w:r>
            <w:r>
              <w:rPr>
                <w:rFonts w:hint="eastAsia" w:ascii="宋体" w:hAnsi="宋体" w:cs="宋体"/>
                <w:color w:val="000000"/>
                <w:kern w:val="0"/>
                <w:sz w:val="15"/>
                <w:szCs w:val="15"/>
              </w:rPr>
              <w:t>（服务指南）</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448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27</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租金收取</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●保障对象姓名身份证  号（隐藏部分号码）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●应缴租金</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●实收租金</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●未足额收取原因</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●租金年度月份</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●收取日期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●收取方式</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暂无</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 xml:space="preserve">                                      ■政府网站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nil"/>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330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28</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租金减免</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●保障对象姓名身份证  号（隐藏部分号码）</w:t>
            </w:r>
            <w:r>
              <w:rPr>
                <w:rFonts w:hint="eastAsia" w:ascii="宋体" w:hAnsi="宋体" w:cs="宋体"/>
                <w:kern w:val="0"/>
                <w:sz w:val="15"/>
                <w:szCs w:val="15"/>
              </w:rPr>
              <w:br w:type="textWrapping"/>
            </w:r>
            <w:r>
              <w:rPr>
                <w:rFonts w:hint="eastAsia" w:ascii="宋体" w:hAnsi="宋体" w:cs="宋体"/>
                <w:kern w:val="0"/>
                <w:sz w:val="15"/>
                <w:szCs w:val="15"/>
              </w:rPr>
              <w:t>●保障项目名称类型套  型面积</w:t>
            </w:r>
            <w:r>
              <w:rPr>
                <w:rFonts w:hint="eastAsia" w:ascii="宋体" w:hAnsi="宋体" w:cs="宋体"/>
                <w:kern w:val="0"/>
                <w:sz w:val="15"/>
                <w:szCs w:val="15"/>
              </w:rPr>
              <w:br w:type="textWrapping"/>
            </w:r>
            <w:r>
              <w:rPr>
                <w:rFonts w:hint="eastAsia" w:ascii="宋体" w:hAnsi="宋体" w:cs="宋体"/>
                <w:kern w:val="0"/>
                <w:sz w:val="15"/>
                <w:szCs w:val="15"/>
              </w:rPr>
              <w:t>●原应缴租金标准现应  缴租金标准</w:t>
            </w:r>
            <w:r>
              <w:rPr>
                <w:rFonts w:hint="eastAsia" w:ascii="宋体" w:hAnsi="宋体" w:cs="宋体"/>
                <w:kern w:val="0"/>
                <w:sz w:val="15"/>
                <w:szCs w:val="15"/>
              </w:rPr>
              <w:br w:type="textWrapping"/>
            </w:r>
            <w:r>
              <w:rPr>
                <w:rFonts w:hint="eastAsia" w:ascii="宋体" w:hAnsi="宋体" w:cs="宋体"/>
                <w:kern w:val="0"/>
                <w:sz w:val="15"/>
                <w:szCs w:val="15"/>
              </w:rPr>
              <w:t>〇不予租金减免原因</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bCs/>
                <w:kern w:val="0"/>
                <w:sz w:val="15"/>
                <w:szCs w:val="15"/>
                <w:highlight w:val="yellow"/>
              </w:rPr>
            </w:pPr>
            <w:r>
              <w:rPr>
                <w:rFonts w:hint="eastAsia" w:ascii="宋体" w:hAnsi="宋体" w:cs="宋体"/>
                <w:kern w:val="0"/>
                <w:sz w:val="15"/>
                <w:szCs w:val="15"/>
              </w:rPr>
              <w:t>1、湖南省实施《军人抚恤优待条例》办法</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《住房城乡建设部办公厅关于进一步加强住房保障信息公开工作的通知》</w:t>
            </w:r>
            <w:r>
              <w:rPr>
                <w:rFonts w:hint="eastAsia" w:ascii="宋体" w:hAnsi="宋体" w:cs="宋体"/>
                <w:kern w:val="0"/>
                <w:sz w:val="15"/>
                <w:szCs w:val="15"/>
              </w:rPr>
              <w:br w:type="textWrapping"/>
            </w:r>
            <w:r>
              <w:rPr>
                <w:rFonts w:hint="eastAsia" w:ascii="宋体" w:hAnsi="宋体" w:cs="宋体"/>
                <w:kern w:val="0"/>
                <w:sz w:val="15"/>
                <w:szCs w:val="15"/>
              </w:rPr>
              <w:t>《国务院办公厅关于推进公共资源配置领域政府信息公开的意</w:t>
            </w:r>
            <w:r>
              <w:rPr>
                <w:rFonts w:hint="eastAsia" w:ascii="宋体" w:hAnsi="宋体" w:cs="宋体"/>
                <w:kern w:val="0"/>
                <w:sz w:val="15"/>
                <w:szCs w:val="15"/>
              </w:rPr>
              <w:br w:type="textWrapping"/>
            </w:r>
            <w:r>
              <w:rPr>
                <w:rFonts w:hint="eastAsia" w:ascii="宋体" w:hAnsi="宋体" w:cs="宋体"/>
                <w:kern w:val="0"/>
                <w:sz w:val="15"/>
                <w:szCs w:val="15"/>
              </w:rPr>
              <w:t>见》</w:t>
            </w:r>
            <w:r>
              <w:rPr>
                <w:rFonts w:hint="eastAsia" w:ascii="宋体" w:hAnsi="宋体" w:cs="宋体"/>
                <w:kern w:val="0"/>
                <w:sz w:val="15"/>
                <w:szCs w:val="15"/>
              </w:rPr>
              <w:br w:type="textWrapping"/>
            </w:r>
            <w:r>
              <w:rPr>
                <w:rFonts w:hint="eastAsia" w:ascii="宋体" w:hAnsi="宋体" w:cs="宋体"/>
                <w:kern w:val="0"/>
                <w:sz w:val="15"/>
                <w:szCs w:val="15"/>
              </w:rPr>
              <w:t>《国务院办公厅关于印发2018年政务公开工作要点的通知》</w:t>
            </w: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暂未</w:t>
            </w:r>
            <w:r>
              <w:rPr>
                <w:rFonts w:hint="eastAsia" w:ascii="宋体" w:hAnsi="宋体" w:cs="宋体"/>
                <w:kern w:val="0"/>
                <w:sz w:val="15"/>
                <w:szCs w:val="15"/>
              </w:rPr>
              <w:br w:type="textWrapping"/>
            </w:r>
            <w:r>
              <w:rPr>
                <w:rFonts w:hint="eastAsia" w:ascii="宋体" w:hAnsi="宋体" w:cs="宋体"/>
                <w:kern w:val="0"/>
                <w:sz w:val="15"/>
                <w:szCs w:val="15"/>
              </w:rPr>
              <w:t>减免</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29</w:t>
            </w:r>
          </w:p>
        </w:tc>
        <w:tc>
          <w:tcPr>
            <w:tcW w:w="56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配后管理</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腾退管理</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●腾退对象</w:t>
            </w:r>
            <w:r>
              <w:rPr>
                <w:rFonts w:hint="eastAsia" w:ascii="宋体" w:hAnsi="宋体" w:cs="宋体"/>
                <w:kern w:val="0"/>
                <w:sz w:val="15"/>
                <w:szCs w:val="15"/>
              </w:rPr>
              <w:br w:type="textWrapping"/>
            </w:r>
            <w:r>
              <w:rPr>
                <w:rFonts w:hint="eastAsia" w:ascii="宋体" w:hAnsi="宋体" w:cs="宋体"/>
                <w:kern w:val="0"/>
                <w:sz w:val="15"/>
                <w:szCs w:val="15"/>
              </w:rPr>
              <w:t>〇房屋编号</w:t>
            </w:r>
            <w:r>
              <w:rPr>
                <w:rFonts w:hint="eastAsia" w:ascii="宋体" w:hAnsi="宋体" w:cs="宋体"/>
                <w:kern w:val="0"/>
                <w:sz w:val="15"/>
                <w:szCs w:val="15"/>
              </w:rPr>
              <w:br w:type="textWrapping"/>
            </w:r>
            <w:r>
              <w:rPr>
                <w:rFonts w:hint="eastAsia" w:ascii="宋体" w:hAnsi="宋体" w:cs="宋体"/>
                <w:kern w:val="0"/>
                <w:sz w:val="15"/>
                <w:szCs w:val="15"/>
              </w:rPr>
              <w:t>●腾退日期</w:t>
            </w:r>
            <w:r>
              <w:rPr>
                <w:rFonts w:hint="eastAsia" w:ascii="宋体" w:hAnsi="宋体" w:cs="宋体"/>
                <w:kern w:val="0"/>
                <w:sz w:val="15"/>
                <w:szCs w:val="15"/>
              </w:rPr>
              <w:br w:type="textWrapping"/>
            </w:r>
            <w:r>
              <w:rPr>
                <w:rFonts w:hint="eastAsia" w:ascii="宋体" w:hAnsi="宋体" w:cs="宋体"/>
                <w:kern w:val="0"/>
                <w:sz w:val="15"/>
                <w:szCs w:val="15"/>
              </w:rPr>
              <w:t>●腾退原因</w:t>
            </w:r>
            <w:r>
              <w:rPr>
                <w:rFonts w:hint="eastAsia" w:ascii="宋体" w:hAnsi="宋体" w:cs="宋体"/>
                <w:kern w:val="0"/>
                <w:sz w:val="15"/>
                <w:szCs w:val="15"/>
              </w:rPr>
              <w:br w:type="textWrapping"/>
            </w:r>
            <w:r>
              <w:rPr>
                <w:rFonts w:hint="eastAsia" w:ascii="宋体" w:hAnsi="宋体" w:cs="宋体"/>
                <w:kern w:val="0"/>
                <w:sz w:val="15"/>
                <w:szCs w:val="15"/>
              </w:rPr>
              <w:t>●实退租金</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公共租赁住房管理（办事指南）</w:t>
            </w:r>
          </w:p>
        </w:tc>
        <w:tc>
          <w:tcPr>
            <w:tcW w:w="178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28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30</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房屋维修</w:t>
            </w:r>
          </w:p>
        </w:tc>
        <w:tc>
          <w:tcPr>
            <w:tcW w:w="58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●维修内容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●维修标准</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●维修资金来源渠道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●维修单位名称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●联系人，联系方式</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暂</w:t>
            </w:r>
          </w:p>
        </w:tc>
        <w:tc>
          <w:tcPr>
            <w:tcW w:w="178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09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31</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保障性住房调整</w:t>
            </w:r>
          </w:p>
        </w:tc>
        <w:tc>
          <w:tcPr>
            <w:tcW w:w="58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●保障对象姓名身份证号隐藏部分号码）</w:t>
            </w:r>
            <w:r>
              <w:rPr>
                <w:rFonts w:hint="eastAsia" w:ascii="宋体" w:hAnsi="宋体" w:cs="宋体"/>
                <w:kern w:val="0"/>
                <w:sz w:val="15"/>
                <w:szCs w:val="15"/>
              </w:rPr>
              <w:br w:type="textWrapping"/>
            </w:r>
            <w:r>
              <w:rPr>
                <w:rFonts w:hint="eastAsia" w:ascii="宋体" w:hAnsi="宋体" w:cs="宋体"/>
                <w:kern w:val="0"/>
                <w:sz w:val="15"/>
                <w:szCs w:val="15"/>
              </w:rPr>
              <w:t>●调整前和调整后保障项目名称类型套型  积等</w:t>
            </w:r>
            <w:r>
              <w:rPr>
                <w:rFonts w:hint="eastAsia" w:ascii="宋体" w:hAnsi="宋体" w:cs="宋体"/>
                <w:kern w:val="0"/>
                <w:sz w:val="15"/>
                <w:szCs w:val="15"/>
              </w:rPr>
              <w:br w:type="textWrapping"/>
            </w:r>
            <w:r>
              <w:rPr>
                <w:rFonts w:hint="eastAsia" w:ascii="宋体" w:hAnsi="宋体" w:cs="宋体"/>
                <w:kern w:val="0"/>
                <w:sz w:val="15"/>
                <w:szCs w:val="15"/>
              </w:rPr>
              <w:t>●不予调整原</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（暂无）</w:t>
            </w:r>
          </w:p>
        </w:tc>
        <w:tc>
          <w:tcPr>
            <w:tcW w:w="1780"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26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暂未</w:t>
            </w:r>
            <w:r>
              <w:rPr>
                <w:rFonts w:hint="eastAsia" w:ascii="宋体" w:hAnsi="宋体" w:cs="宋体"/>
                <w:kern w:val="0"/>
                <w:sz w:val="15"/>
                <w:szCs w:val="15"/>
              </w:rPr>
              <w:br w:type="textWrapping"/>
            </w:r>
            <w:r>
              <w:rPr>
                <w:rFonts w:hint="eastAsia" w:ascii="宋体" w:hAnsi="宋体" w:cs="宋体"/>
                <w:kern w:val="0"/>
                <w:sz w:val="15"/>
                <w:szCs w:val="15"/>
              </w:rPr>
              <w:t>调整</w:t>
            </w:r>
          </w:p>
        </w:tc>
      </w:tr>
      <w:tr>
        <w:tblPrEx>
          <w:tblCellMar>
            <w:top w:w="0" w:type="dxa"/>
            <w:left w:w="108" w:type="dxa"/>
            <w:bottom w:w="0" w:type="dxa"/>
            <w:right w:w="108" w:type="dxa"/>
          </w:tblCellMar>
        </w:tblPrEx>
        <w:trPr>
          <w:trHeight w:val="3369"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32</w:t>
            </w:r>
          </w:p>
        </w:tc>
        <w:tc>
          <w:tcPr>
            <w:tcW w:w="56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运营承接主体管理</w:t>
            </w:r>
          </w:p>
        </w:tc>
        <w:tc>
          <w:tcPr>
            <w:tcW w:w="5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●单位名称</w:t>
            </w:r>
            <w:r>
              <w:rPr>
                <w:rFonts w:hint="eastAsia" w:ascii="宋体" w:hAnsi="宋体" w:cs="宋体"/>
                <w:kern w:val="0"/>
                <w:sz w:val="15"/>
                <w:szCs w:val="15"/>
              </w:rPr>
              <w:br w:type="textWrapping"/>
            </w:r>
            <w:r>
              <w:rPr>
                <w:rFonts w:hint="eastAsia" w:ascii="宋体" w:hAnsi="宋体" w:cs="宋体"/>
                <w:kern w:val="0"/>
                <w:sz w:val="15"/>
                <w:szCs w:val="15"/>
              </w:rPr>
              <w:t>●获取运营资格方式</w:t>
            </w:r>
            <w:r>
              <w:rPr>
                <w:rFonts w:hint="eastAsia" w:ascii="宋体" w:hAnsi="宋体" w:cs="宋体"/>
                <w:kern w:val="0"/>
                <w:sz w:val="15"/>
                <w:szCs w:val="15"/>
              </w:rPr>
              <w:br w:type="textWrapping"/>
            </w:r>
            <w:r>
              <w:rPr>
                <w:rFonts w:hint="eastAsia" w:ascii="宋体" w:hAnsi="宋体" w:cs="宋体"/>
                <w:kern w:val="0"/>
                <w:sz w:val="15"/>
                <w:szCs w:val="15"/>
              </w:rPr>
              <w:t>●运营承接主体统一社会信用代码</w:t>
            </w:r>
            <w:r>
              <w:rPr>
                <w:rFonts w:hint="eastAsia" w:ascii="宋体" w:hAnsi="宋体" w:cs="宋体"/>
                <w:kern w:val="0"/>
                <w:sz w:val="15"/>
                <w:szCs w:val="15"/>
              </w:rPr>
              <w:br w:type="textWrapping"/>
            </w:r>
            <w:r>
              <w:rPr>
                <w:rFonts w:hint="eastAsia" w:ascii="宋体" w:hAnsi="宋体" w:cs="宋体"/>
                <w:kern w:val="0"/>
                <w:sz w:val="15"/>
                <w:szCs w:val="15"/>
              </w:rPr>
              <w:t>●负责人姓名</w:t>
            </w:r>
            <w:r>
              <w:rPr>
                <w:rFonts w:hint="eastAsia" w:ascii="宋体" w:hAnsi="宋体" w:cs="宋体"/>
                <w:kern w:val="0"/>
                <w:sz w:val="15"/>
                <w:szCs w:val="15"/>
              </w:rPr>
              <w:br w:type="textWrapping"/>
            </w:r>
            <w:r>
              <w:rPr>
                <w:rFonts w:hint="eastAsia" w:ascii="宋体" w:hAnsi="宋体" w:cs="宋体"/>
                <w:kern w:val="0"/>
                <w:sz w:val="15"/>
                <w:szCs w:val="15"/>
              </w:rPr>
              <w:t>●办公地址联系电话</w:t>
            </w:r>
            <w:r>
              <w:rPr>
                <w:rFonts w:hint="eastAsia" w:ascii="宋体" w:hAnsi="宋体" w:cs="宋体"/>
                <w:kern w:val="0"/>
                <w:sz w:val="15"/>
                <w:szCs w:val="15"/>
              </w:rPr>
              <w:br w:type="textWrapping"/>
            </w:r>
            <w:r>
              <w:rPr>
                <w:rFonts w:hint="eastAsia" w:ascii="宋体" w:hAnsi="宋体" w:cs="宋体"/>
                <w:kern w:val="0"/>
                <w:sz w:val="15"/>
                <w:szCs w:val="15"/>
              </w:rPr>
              <w:t>●注册资金</w:t>
            </w:r>
            <w:r>
              <w:rPr>
                <w:rFonts w:hint="eastAsia" w:ascii="宋体" w:hAnsi="宋体" w:cs="宋体"/>
                <w:kern w:val="0"/>
                <w:sz w:val="15"/>
                <w:szCs w:val="15"/>
              </w:rPr>
              <w:br w:type="textWrapping"/>
            </w:r>
            <w:r>
              <w:rPr>
                <w:rFonts w:hint="eastAsia" w:ascii="宋体" w:hAnsi="宋体" w:cs="宋体"/>
                <w:kern w:val="0"/>
                <w:sz w:val="15"/>
                <w:szCs w:val="15"/>
              </w:rPr>
              <w:t>●服务范围</w:t>
            </w:r>
            <w:r>
              <w:rPr>
                <w:rFonts w:hint="eastAsia" w:ascii="宋体" w:hAnsi="宋体" w:cs="宋体"/>
                <w:kern w:val="0"/>
                <w:sz w:val="15"/>
                <w:szCs w:val="15"/>
              </w:rPr>
              <w:br w:type="textWrapping"/>
            </w:r>
            <w:r>
              <w:rPr>
                <w:rFonts w:hint="eastAsia" w:ascii="宋体" w:hAnsi="宋体" w:cs="宋体"/>
                <w:kern w:val="0"/>
                <w:sz w:val="15"/>
                <w:szCs w:val="15"/>
              </w:rPr>
              <w:t>●监督考核情况等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沅江市住房保障服务中心信息公开指南</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《住房城乡建设部办公厅关于进一步加强住房保障信息公开工作的通知》</w:t>
            </w:r>
            <w:r>
              <w:rPr>
                <w:rFonts w:hint="eastAsia" w:ascii="宋体" w:hAnsi="宋体" w:cs="宋体"/>
                <w:kern w:val="0"/>
                <w:sz w:val="15"/>
                <w:szCs w:val="15"/>
              </w:rPr>
              <w:br w:type="textWrapping"/>
            </w:r>
            <w:r>
              <w:rPr>
                <w:rFonts w:hint="eastAsia" w:ascii="宋体" w:hAnsi="宋体" w:cs="宋体"/>
                <w:kern w:val="0"/>
                <w:sz w:val="15"/>
                <w:szCs w:val="15"/>
              </w:rPr>
              <w:t>《国务院办公厅关于推进公共资源配置领域政府信息公开的意</w:t>
            </w:r>
            <w:r>
              <w:rPr>
                <w:rFonts w:hint="eastAsia" w:ascii="宋体" w:hAnsi="宋体" w:cs="宋体"/>
                <w:kern w:val="0"/>
                <w:sz w:val="15"/>
                <w:szCs w:val="15"/>
              </w:rPr>
              <w:br w:type="textWrapping"/>
            </w:r>
            <w:r>
              <w:rPr>
                <w:rFonts w:hint="eastAsia" w:ascii="宋体" w:hAnsi="宋体" w:cs="宋体"/>
                <w:kern w:val="0"/>
                <w:sz w:val="15"/>
                <w:szCs w:val="15"/>
              </w:rPr>
              <w:t>见》</w:t>
            </w:r>
            <w:r>
              <w:rPr>
                <w:rFonts w:hint="eastAsia" w:ascii="宋体" w:hAnsi="宋体" w:cs="宋体"/>
                <w:kern w:val="0"/>
                <w:sz w:val="15"/>
                <w:szCs w:val="15"/>
              </w:rPr>
              <w:br w:type="textWrapping"/>
            </w:r>
            <w:r>
              <w:rPr>
                <w:rFonts w:hint="eastAsia" w:ascii="宋体" w:hAnsi="宋体" w:cs="宋体"/>
                <w:kern w:val="0"/>
                <w:sz w:val="15"/>
                <w:szCs w:val="15"/>
              </w:rPr>
              <w:t>《国务院办公厅关于印发2018年政务公开工作要点的通知》</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single" w:color="auto" w:sz="4" w:space="0"/>
              <w:bottom w:val="single" w:color="auto" w:sz="4" w:space="0"/>
              <w:right w:val="nil"/>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98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33</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办事指南</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申请保障</w:t>
            </w:r>
          </w:p>
        </w:tc>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●申请条件</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●申请所需材料及范本</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●申请流程和办理时限</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●申请受理（办理）机构</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●受理地点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●咨询电话监督电话等 </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color w:val="000000"/>
                <w:kern w:val="0"/>
                <w:sz w:val="15"/>
                <w:szCs w:val="15"/>
              </w:rPr>
              <w:t>暂无</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nil"/>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413"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34</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合同备案</w:t>
            </w:r>
          </w:p>
        </w:tc>
        <w:tc>
          <w:tcPr>
            <w:tcW w:w="58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●合同范本</w:t>
            </w:r>
            <w:r>
              <w:rPr>
                <w:rFonts w:hint="eastAsia" w:ascii="宋体" w:hAnsi="宋体" w:cs="宋体"/>
                <w:kern w:val="0"/>
                <w:sz w:val="15"/>
                <w:szCs w:val="15"/>
              </w:rPr>
              <w:br w:type="textWrapping"/>
            </w:r>
            <w:r>
              <w:rPr>
                <w:rFonts w:hint="eastAsia" w:ascii="宋体" w:hAnsi="宋体" w:cs="宋体"/>
                <w:kern w:val="0"/>
                <w:sz w:val="15"/>
                <w:szCs w:val="15"/>
              </w:rPr>
              <w:t>●备案机构</w:t>
            </w:r>
            <w:r>
              <w:rPr>
                <w:rFonts w:hint="eastAsia" w:ascii="宋体" w:hAnsi="宋体" w:cs="宋体"/>
                <w:kern w:val="0"/>
                <w:sz w:val="15"/>
                <w:szCs w:val="15"/>
              </w:rPr>
              <w:br w:type="textWrapping"/>
            </w:r>
            <w:r>
              <w:rPr>
                <w:rFonts w:hint="eastAsia" w:ascii="宋体" w:hAnsi="宋体" w:cs="宋体"/>
                <w:kern w:val="0"/>
                <w:sz w:val="15"/>
                <w:szCs w:val="15"/>
              </w:rPr>
              <w:t>●受理地点</w:t>
            </w:r>
            <w:r>
              <w:rPr>
                <w:rFonts w:hint="eastAsia" w:ascii="宋体" w:hAnsi="宋体" w:cs="宋体"/>
                <w:kern w:val="0"/>
                <w:sz w:val="15"/>
                <w:szCs w:val="15"/>
              </w:rPr>
              <w:br w:type="textWrapping"/>
            </w:r>
            <w:r>
              <w:rPr>
                <w:rFonts w:hint="eastAsia" w:ascii="宋体" w:hAnsi="宋体" w:cs="宋体"/>
                <w:kern w:val="0"/>
                <w:sz w:val="15"/>
                <w:szCs w:val="15"/>
              </w:rPr>
              <w:t>●咨询电话等</w:t>
            </w:r>
          </w:p>
        </w:tc>
        <w:tc>
          <w:tcPr>
            <w:tcW w:w="3566" w:type="dxa"/>
            <w:tcBorders>
              <w:top w:val="nil"/>
              <w:left w:val="nil"/>
              <w:bottom w:val="single" w:color="auto" w:sz="4" w:space="0"/>
              <w:right w:val="single" w:color="auto" w:sz="4" w:space="0"/>
            </w:tcBorders>
            <w:shd w:val="clear" w:color="auto" w:fill="auto"/>
            <w:vAlign w:val="center"/>
          </w:tcPr>
          <w:p>
            <w:pPr>
              <w:widowControl/>
              <w:spacing w:line="260" w:lineRule="exact"/>
              <w:rPr>
                <w:rFonts w:ascii="宋体" w:hAnsi="宋体" w:cs="宋体"/>
                <w:bCs/>
                <w:kern w:val="0"/>
                <w:sz w:val="15"/>
                <w:szCs w:val="15"/>
              </w:rPr>
            </w:pPr>
            <w:r>
              <w:rPr>
                <w:rFonts w:hint="eastAsia" w:ascii="宋体" w:hAnsi="宋体" w:cs="宋体"/>
                <w:kern w:val="0"/>
                <w:sz w:val="15"/>
                <w:szCs w:val="15"/>
              </w:rPr>
              <w:t>公共租赁住房合同备案 （办事指南）</w:t>
            </w:r>
            <w:r>
              <w:rPr>
                <w:rFonts w:hint="eastAsia" w:ascii="宋体" w:hAnsi="宋体" w:cs="宋体"/>
                <w:kern w:val="0"/>
                <w:sz w:val="15"/>
                <w:szCs w:val="15"/>
              </w:rPr>
              <w:br w:type="textWrapping"/>
            </w:r>
          </w:p>
        </w:tc>
        <w:tc>
          <w:tcPr>
            <w:tcW w:w="1780" w:type="dxa"/>
            <w:tcBorders>
              <w:top w:val="nil"/>
              <w:left w:val="nil"/>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3175"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35</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申请租金减免</w:t>
            </w:r>
          </w:p>
        </w:tc>
        <w:tc>
          <w:tcPr>
            <w:tcW w:w="58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●申请所需材料及范本</w:t>
            </w:r>
            <w:r>
              <w:rPr>
                <w:rFonts w:hint="eastAsia" w:ascii="宋体" w:hAnsi="宋体" w:cs="宋体"/>
                <w:kern w:val="0"/>
                <w:sz w:val="15"/>
                <w:szCs w:val="15"/>
              </w:rPr>
              <w:br w:type="textWrapping"/>
            </w:r>
            <w:r>
              <w:rPr>
                <w:rFonts w:hint="eastAsia" w:ascii="宋体" w:hAnsi="宋体" w:cs="宋体"/>
                <w:kern w:val="0"/>
                <w:sz w:val="15"/>
                <w:szCs w:val="15"/>
              </w:rPr>
              <w:t>●申请流程和办理时限</w:t>
            </w:r>
            <w:r>
              <w:rPr>
                <w:rFonts w:hint="eastAsia" w:ascii="宋体" w:hAnsi="宋体" w:cs="宋体"/>
                <w:kern w:val="0"/>
                <w:sz w:val="15"/>
                <w:szCs w:val="15"/>
              </w:rPr>
              <w:br w:type="textWrapping"/>
            </w:r>
            <w:r>
              <w:rPr>
                <w:rFonts w:hint="eastAsia" w:ascii="宋体" w:hAnsi="宋体" w:cs="宋体"/>
                <w:kern w:val="0"/>
                <w:sz w:val="15"/>
                <w:szCs w:val="15"/>
              </w:rPr>
              <w:t>●申请受理（办理）机构</w:t>
            </w:r>
            <w:r>
              <w:rPr>
                <w:rFonts w:hint="eastAsia" w:ascii="宋体" w:hAnsi="宋体" w:cs="宋体"/>
                <w:kern w:val="0"/>
                <w:sz w:val="15"/>
                <w:szCs w:val="15"/>
              </w:rPr>
              <w:br w:type="textWrapping"/>
            </w:r>
            <w:r>
              <w:rPr>
                <w:rFonts w:hint="eastAsia" w:ascii="宋体" w:hAnsi="宋体" w:cs="宋体"/>
                <w:kern w:val="0"/>
                <w:sz w:val="15"/>
                <w:szCs w:val="15"/>
              </w:rPr>
              <w:t>●受理地点</w:t>
            </w:r>
            <w:r>
              <w:rPr>
                <w:rFonts w:hint="eastAsia" w:ascii="宋体" w:hAnsi="宋体" w:cs="宋体"/>
                <w:kern w:val="0"/>
                <w:sz w:val="15"/>
                <w:szCs w:val="15"/>
              </w:rPr>
              <w:br w:type="textWrapping"/>
            </w:r>
            <w:r>
              <w:rPr>
                <w:rFonts w:hint="eastAsia" w:ascii="宋体" w:hAnsi="宋体" w:cs="宋体"/>
                <w:kern w:val="0"/>
                <w:sz w:val="15"/>
                <w:szCs w:val="15"/>
              </w:rPr>
              <w:t>●咨询电话监督电话等</w:t>
            </w:r>
            <w:r>
              <w:rPr>
                <w:rFonts w:hint="eastAsia" w:ascii="宋体" w:hAnsi="宋体" w:cs="宋体"/>
                <w:kern w:val="0"/>
                <w:sz w:val="15"/>
                <w:szCs w:val="15"/>
              </w:rPr>
              <w:br w:type="textWrapping"/>
            </w:r>
            <w:r>
              <w:rPr>
                <w:rFonts w:hint="eastAsia" w:ascii="宋体" w:hAnsi="宋体" w:cs="宋体"/>
                <w:kern w:val="0"/>
                <w:sz w:val="15"/>
                <w:szCs w:val="15"/>
              </w:rPr>
              <w:t xml:space="preserve">  </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1.湖南省实施《军人抚恤优待条例》办法</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暂未</w:t>
            </w:r>
            <w:r>
              <w:rPr>
                <w:rFonts w:hint="eastAsia" w:ascii="宋体" w:hAnsi="宋体" w:cs="宋体"/>
                <w:kern w:val="0"/>
                <w:sz w:val="15"/>
                <w:szCs w:val="15"/>
              </w:rPr>
              <w:br w:type="textWrapping"/>
            </w:r>
            <w:r>
              <w:rPr>
                <w:rFonts w:hint="eastAsia" w:ascii="宋体" w:hAnsi="宋体" w:cs="宋体"/>
                <w:kern w:val="0"/>
                <w:sz w:val="15"/>
                <w:szCs w:val="15"/>
              </w:rPr>
              <w:t>减免</w:t>
            </w:r>
          </w:p>
        </w:tc>
      </w:tr>
      <w:tr>
        <w:tblPrEx>
          <w:tblCellMar>
            <w:top w:w="0" w:type="dxa"/>
            <w:left w:w="108" w:type="dxa"/>
            <w:bottom w:w="0" w:type="dxa"/>
            <w:right w:w="108" w:type="dxa"/>
          </w:tblCellMar>
        </w:tblPrEx>
        <w:trPr>
          <w:trHeight w:val="228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36</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缴纳租金</w:t>
            </w:r>
          </w:p>
        </w:tc>
        <w:tc>
          <w:tcPr>
            <w:tcW w:w="58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●租金标准</w:t>
            </w:r>
            <w:r>
              <w:rPr>
                <w:rFonts w:hint="eastAsia" w:ascii="宋体" w:hAnsi="宋体" w:cs="宋体"/>
                <w:kern w:val="0"/>
                <w:sz w:val="15"/>
                <w:szCs w:val="15"/>
              </w:rPr>
              <w:br w:type="textWrapping"/>
            </w:r>
            <w:r>
              <w:rPr>
                <w:rFonts w:hint="eastAsia" w:ascii="宋体" w:hAnsi="宋体" w:cs="宋体"/>
                <w:kern w:val="0"/>
                <w:sz w:val="15"/>
                <w:szCs w:val="15"/>
              </w:rPr>
              <w:t>●缴纳方式时限</w:t>
            </w:r>
            <w:r>
              <w:rPr>
                <w:rFonts w:hint="eastAsia" w:ascii="宋体" w:hAnsi="宋体" w:cs="宋体"/>
                <w:kern w:val="0"/>
                <w:sz w:val="15"/>
                <w:szCs w:val="15"/>
              </w:rPr>
              <w:br w:type="textWrapping"/>
            </w:r>
            <w:r>
              <w:rPr>
                <w:rFonts w:hint="eastAsia" w:ascii="宋体" w:hAnsi="宋体" w:cs="宋体"/>
                <w:kern w:val="0"/>
                <w:sz w:val="15"/>
                <w:szCs w:val="15"/>
              </w:rPr>
              <w:t>●受理（办理）机构</w:t>
            </w:r>
            <w:r>
              <w:rPr>
                <w:rFonts w:hint="eastAsia" w:ascii="宋体" w:hAnsi="宋体" w:cs="宋体"/>
                <w:kern w:val="0"/>
                <w:sz w:val="15"/>
                <w:szCs w:val="15"/>
              </w:rPr>
              <w:br w:type="textWrapping"/>
            </w:r>
            <w:r>
              <w:rPr>
                <w:rFonts w:hint="eastAsia" w:ascii="宋体" w:hAnsi="宋体" w:cs="宋体"/>
                <w:kern w:val="0"/>
                <w:sz w:val="15"/>
                <w:szCs w:val="15"/>
              </w:rPr>
              <w:t xml:space="preserve">●咨询电话监督电话等 </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公租房租金收缴（办事指南）</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846"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37</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办事指南</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保障性住房调换</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●申请所需材料及范本</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●申请方式流程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●申请受理（办理）机构</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●受理地点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●咨询电话监督电话等  </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highlight w:val="yellow"/>
              </w:rPr>
            </w:pPr>
            <w:r>
              <w:rPr>
                <w:rFonts w:hint="eastAsia" w:ascii="宋体" w:hAnsi="宋体" w:cs="宋体"/>
                <w:color w:val="000000"/>
                <w:kern w:val="0"/>
                <w:sz w:val="15"/>
                <w:szCs w:val="15"/>
              </w:rPr>
              <w:t>暂无</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291"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38</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自愿退出</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●申请所需材料及范本</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●申请方式流程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●申请受理（办理）机构</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●受理地点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●咨询电话监督电话等  </w:t>
            </w:r>
          </w:p>
        </w:tc>
        <w:tc>
          <w:tcPr>
            <w:tcW w:w="3566" w:type="dxa"/>
            <w:tcBorders>
              <w:top w:val="nil"/>
              <w:left w:val="single" w:color="auto" w:sz="4" w:space="0"/>
              <w:bottom w:val="single" w:color="000000" w:sz="4" w:space="0"/>
              <w:right w:val="single" w:color="auto" w:sz="4" w:space="0"/>
            </w:tcBorders>
            <w:shd w:val="clear" w:color="auto" w:fill="auto"/>
            <w:vAlign w:val="center"/>
          </w:tcPr>
          <w:p>
            <w:pPr>
              <w:rPr>
                <w:bCs/>
                <w:sz w:val="15"/>
                <w:szCs w:val="15"/>
              </w:rPr>
            </w:pPr>
            <w:r>
              <w:rPr>
                <w:rFonts w:hint="eastAsia"/>
                <w:bCs/>
                <w:sz w:val="15"/>
                <w:szCs w:val="15"/>
              </w:rPr>
              <w:t>沅江市公共租赁住房腾退管理相关制度</w:t>
            </w:r>
          </w:p>
          <w:p>
            <w:pPr>
              <w:widowControl/>
              <w:spacing w:line="300" w:lineRule="exact"/>
              <w:rPr>
                <w:rFonts w:ascii="宋体" w:hAnsi="宋体" w:cs="宋体"/>
                <w:color w:val="000000"/>
                <w:kern w:val="0"/>
                <w:sz w:val="15"/>
                <w:szCs w:val="15"/>
                <w:highlight w:val="yellow"/>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39</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政策解读</w:t>
            </w:r>
          </w:p>
        </w:tc>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本级政策解读</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●解读主体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●解读内容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●解读方式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●解读时间等</w:t>
            </w:r>
          </w:p>
        </w:tc>
        <w:tc>
          <w:tcPr>
            <w:tcW w:w="3566"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****文件政策解读</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300"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2321"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40</w:t>
            </w:r>
          </w:p>
        </w:tc>
        <w:tc>
          <w:tcPr>
            <w:tcW w:w="56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回应关切</w:t>
            </w:r>
          </w:p>
        </w:tc>
        <w:tc>
          <w:tcPr>
            <w:tcW w:w="560" w:type="dxa"/>
            <w:vMerge w:val="restart"/>
            <w:tcBorders>
              <w:top w:val="nil"/>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主动回应</w:t>
            </w:r>
          </w:p>
        </w:tc>
        <w:tc>
          <w:tcPr>
            <w:tcW w:w="580" w:type="dxa"/>
            <w:vMerge w:val="restart"/>
            <w:tcBorders>
              <w:top w:val="nil"/>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宋体" w:hAnsi="宋体" w:cs="宋体"/>
                <w:color w:val="000000"/>
                <w:kern w:val="0"/>
                <w:sz w:val="15"/>
                <w:szCs w:val="15"/>
              </w:rPr>
            </w:pPr>
            <w:r>
              <w:rPr>
                <w:rFonts w:hint="eastAsia" w:ascii="宋体" w:hAnsi="宋体" w:cs="宋体"/>
                <w:color w:val="000000"/>
                <w:kern w:val="0"/>
                <w:sz w:val="15"/>
                <w:szCs w:val="15"/>
              </w:rPr>
              <w:t>●公众提出的意见建议及回复情况</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●公开突发事件应对情况等</w:t>
            </w:r>
          </w:p>
        </w:tc>
        <w:tc>
          <w:tcPr>
            <w:tcW w:w="356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cs="宋体"/>
                <w:kern w:val="0"/>
                <w:sz w:val="15"/>
                <w:szCs w:val="15"/>
              </w:rPr>
            </w:pPr>
            <w:r>
              <w:rPr>
                <w:rFonts w:hint="eastAsia" w:ascii="宋体" w:hAnsi="宋体" w:cs="宋体"/>
                <w:kern w:val="0"/>
                <w:sz w:val="15"/>
                <w:szCs w:val="15"/>
              </w:rPr>
              <w:t>1.通过沅江住房保障咨询投诉电话进行直接回复；（直接的回复材料标题：如：关于****事件的回复，关于***的结果反馈）</w:t>
            </w:r>
            <w:r>
              <w:rPr>
                <w:rFonts w:hint="eastAsia" w:ascii="宋体" w:hAnsi="宋体" w:cs="宋体"/>
                <w:kern w:val="0"/>
                <w:sz w:val="15"/>
                <w:szCs w:val="15"/>
              </w:rPr>
              <w:br w:type="textWrapping"/>
            </w:r>
            <w:r>
              <w:rPr>
                <w:rFonts w:hint="eastAsia" w:ascii="宋体" w:hAnsi="宋体" w:cs="宋体"/>
                <w:kern w:val="0"/>
                <w:sz w:val="15"/>
                <w:szCs w:val="15"/>
              </w:rPr>
              <w:t>2.通过信访渠道进行回复。</w:t>
            </w:r>
            <w:r>
              <w:rPr>
                <w:rFonts w:hint="eastAsia" w:ascii="宋体" w:hAnsi="宋体" w:cs="宋体"/>
                <w:kern w:val="0"/>
                <w:sz w:val="15"/>
                <w:szCs w:val="15"/>
              </w:rPr>
              <w:br w:type="textWrapping"/>
            </w:r>
            <w:r>
              <w:rPr>
                <w:rFonts w:hint="eastAsia" w:ascii="宋体" w:hAnsi="宋体" w:cs="宋体"/>
                <w:kern w:val="0"/>
                <w:sz w:val="15"/>
                <w:szCs w:val="15"/>
              </w:rPr>
              <w:t>3.沅江市住房保障咨询投诉电话：0737-2721299</w:t>
            </w:r>
            <w:r>
              <w:rPr>
                <w:rFonts w:hint="eastAsia" w:ascii="宋体" w:hAnsi="宋体" w:cs="宋体"/>
                <w:kern w:val="0"/>
                <w:sz w:val="15"/>
                <w:szCs w:val="15"/>
              </w:rPr>
              <w:br w:type="textWrapping"/>
            </w:r>
            <w:r>
              <w:rPr>
                <w:rFonts w:hint="eastAsia" w:ascii="宋体" w:hAnsi="宋体" w:cs="宋体"/>
                <w:kern w:val="0"/>
                <w:sz w:val="15"/>
                <w:szCs w:val="15"/>
              </w:rPr>
              <w:t>4.沅江市政府门户网站互动交流网址：http://</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cs="宋体"/>
                <w:color w:val="000000"/>
                <w:kern w:val="0"/>
                <w:sz w:val="15"/>
                <w:szCs w:val="15"/>
              </w:rPr>
            </w:pPr>
            <w:r>
              <w:rPr>
                <w:rFonts w:hint="eastAsia" w:ascii="宋体" w:hAnsi="宋体" w:cs="宋体"/>
                <w:color w:val="000000"/>
                <w:kern w:val="0"/>
                <w:sz w:val="15"/>
                <w:szCs w:val="15"/>
              </w:rPr>
              <w:t>《政府信息公开条例》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《中共中央办公厅国务院办公厅印发〈关于全面推进政务公开工作的意见〉的通知》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《国务院办公厅印发〈关于全面推进政务公开工作的意见〉实施细则的通知》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85"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41</w:t>
            </w:r>
          </w:p>
        </w:tc>
        <w:tc>
          <w:tcPr>
            <w:tcW w:w="560" w:type="dxa"/>
            <w:vMerge w:val="continue"/>
            <w:tcBorders>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p>
        </w:tc>
        <w:tc>
          <w:tcPr>
            <w:tcW w:w="56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p>
        </w:tc>
        <w:tc>
          <w:tcPr>
            <w:tcW w:w="580" w:type="dxa"/>
            <w:vMerge w:val="continue"/>
            <w:tcBorders>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p>
        </w:tc>
        <w:tc>
          <w:tcPr>
            <w:tcW w:w="152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cs="宋体"/>
                <w:color w:val="000000"/>
                <w:kern w:val="0"/>
                <w:sz w:val="15"/>
                <w:szCs w:val="15"/>
              </w:rPr>
            </w:pPr>
            <w:r>
              <w:rPr>
                <w:rFonts w:hint="eastAsia" w:ascii="宋体" w:hAnsi="宋体" w:cs="宋体"/>
                <w:color w:val="000000"/>
                <w:kern w:val="0"/>
                <w:sz w:val="15"/>
                <w:szCs w:val="15"/>
              </w:rPr>
              <w:t>●在收集分析研判舆情的基础上，针对舆论 关注的焦点热点和关键问题的互动回应内容</w:t>
            </w:r>
          </w:p>
        </w:tc>
        <w:tc>
          <w:tcPr>
            <w:tcW w:w="3566"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42</w:t>
            </w:r>
          </w:p>
        </w:tc>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评价结果</w:t>
            </w:r>
          </w:p>
        </w:tc>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上级评价表彰情况</w:t>
            </w:r>
          </w:p>
        </w:tc>
        <w:tc>
          <w:tcPr>
            <w:tcW w:w="58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●上级对本地区保障性住房领域年度工作完成情况的评价通报排名</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●获上级表彰入围上级推广示范情况等</w:t>
            </w:r>
          </w:p>
        </w:tc>
        <w:tc>
          <w:tcPr>
            <w:tcW w:w="3566"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益阳市公共租赁住房工作年终</w:t>
            </w:r>
            <w:r>
              <w:rPr>
                <w:rFonts w:hint="eastAsia" w:ascii="宋体" w:hAnsi="宋体" w:cs="宋体"/>
                <w:kern w:val="0"/>
                <w:sz w:val="15"/>
                <w:szCs w:val="15"/>
              </w:rPr>
              <w:br w:type="textWrapping"/>
            </w:r>
            <w:r>
              <w:rPr>
                <w:rFonts w:hint="eastAsia" w:ascii="宋体" w:hAnsi="宋体" w:cs="宋体"/>
                <w:kern w:val="0"/>
                <w:sz w:val="15"/>
                <w:szCs w:val="15"/>
              </w:rPr>
              <w:t>总结（通报）</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《政府信息公开条例》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《中共中央办公厅国务院办公厅印发〈关于全面推进政务公开工作的意见〉的通知》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《国务院办公厅印发〈关于全面推进政务公开工作的意见〉实施细则的通知》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沅江人民政府、沅江住房保障服务中心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43</w:t>
            </w: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社会评价情况</w:t>
            </w:r>
          </w:p>
        </w:tc>
        <w:tc>
          <w:tcPr>
            <w:tcW w:w="58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●公众对保障性住房工作满意度评价</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暂无</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bl>
    <w:p/>
    <w:p/>
    <w:sectPr>
      <w:headerReference r:id="rId3" w:type="default"/>
      <w:footerReference r:id="rId4" w:type="default"/>
      <w:pgSz w:w="23814" w:h="16839" w:orient="landscape"/>
      <w:pgMar w:top="1418" w:right="1701" w:bottom="1418" w:left="1701" w:header="851"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10</w:t>
    </w:r>
    <w:r>
      <w:rPr>
        <w:sz w:val="24"/>
        <w:szCs w:val="24"/>
      </w:rPr>
      <w:fldChar w:fldCharType="end"/>
    </w:r>
    <w:r>
      <w:rPr>
        <w:rFonts w:hint="eastAsia"/>
        <w:sz w:val="24"/>
        <w:szCs w:val="24"/>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02FDC6"/>
    <w:multiLevelType w:val="singleLevel"/>
    <w:tmpl w:val="8B02FDC6"/>
    <w:lvl w:ilvl="0" w:tentative="0">
      <w:start w:val="1"/>
      <w:numFmt w:val="decimal"/>
      <w:lvlText w:val="%1."/>
      <w:lvlJc w:val="left"/>
      <w:pPr>
        <w:tabs>
          <w:tab w:val="left" w:pos="312"/>
        </w:tabs>
      </w:pPr>
    </w:lvl>
  </w:abstractNum>
  <w:abstractNum w:abstractNumId="1">
    <w:nsid w:val="9C69F007"/>
    <w:multiLevelType w:val="singleLevel"/>
    <w:tmpl w:val="9C69F007"/>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c0Y2RmZTdlODRjNjYyYmE2Mjg2MWY5YzMyYjlkMjYifQ=="/>
  </w:docVars>
  <w:rsids>
    <w:rsidRoot w:val="00E51C59"/>
    <w:rsid w:val="00015468"/>
    <w:rsid w:val="00036C89"/>
    <w:rsid w:val="00044BC3"/>
    <w:rsid w:val="000537DC"/>
    <w:rsid w:val="000861FD"/>
    <w:rsid w:val="00095AD4"/>
    <w:rsid w:val="0009677B"/>
    <w:rsid w:val="000B70FB"/>
    <w:rsid w:val="000C3D8A"/>
    <w:rsid w:val="000C74E0"/>
    <w:rsid w:val="000D6AFE"/>
    <w:rsid w:val="000E4A0D"/>
    <w:rsid w:val="000F15A0"/>
    <w:rsid w:val="0011748F"/>
    <w:rsid w:val="00122B7F"/>
    <w:rsid w:val="00142707"/>
    <w:rsid w:val="00164597"/>
    <w:rsid w:val="00174C2B"/>
    <w:rsid w:val="00196AB3"/>
    <w:rsid w:val="001B2470"/>
    <w:rsid w:val="001D1815"/>
    <w:rsid w:val="001D6D86"/>
    <w:rsid w:val="001E1AD1"/>
    <w:rsid w:val="001F6117"/>
    <w:rsid w:val="00224DE8"/>
    <w:rsid w:val="002A1E2A"/>
    <w:rsid w:val="002B6D48"/>
    <w:rsid w:val="003145F5"/>
    <w:rsid w:val="00314C39"/>
    <w:rsid w:val="0031757F"/>
    <w:rsid w:val="00327EB2"/>
    <w:rsid w:val="00357AF1"/>
    <w:rsid w:val="00384351"/>
    <w:rsid w:val="003A0B1B"/>
    <w:rsid w:val="003B7EBE"/>
    <w:rsid w:val="003C7C6F"/>
    <w:rsid w:val="003D5501"/>
    <w:rsid w:val="003D715F"/>
    <w:rsid w:val="003F1D73"/>
    <w:rsid w:val="00402ACD"/>
    <w:rsid w:val="00404913"/>
    <w:rsid w:val="00420B29"/>
    <w:rsid w:val="00464DEB"/>
    <w:rsid w:val="004746D2"/>
    <w:rsid w:val="00475933"/>
    <w:rsid w:val="00492312"/>
    <w:rsid w:val="004B7BD1"/>
    <w:rsid w:val="004C044B"/>
    <w:rsid w:val="004C5837"/>
    <w:rsid w:val="004E235B"/>
    <w:rsid w:val="005160E9"/>
    <w:rsid w:val="0052069A"/>
    <w:rsid w:val="00521F5C"/>
    <w:rsid w:val="00523A5B"/>
    <w:rsid w:val="00534607"/>
    <w:rsid w:val="0053594A"/>
    <w:rsid w:val="0054225A"/>
    <w:rsid w:val="00591B0F"/>
    <w:rsid w:val="00592EE0"/>
    <w:rsid w:val="005936A2"/>
    <w:rsid w:val="00594127"/>
    <w:rsid w:val="005954F8"/>
    <w:rsid w:val="00632559"/>
    <w:rsid w:val="00642802"/>
    <w:rsid w:val="006462C5"/>
    <w:rsid w:val="00651369"/>
    <w:rsid w:val="00663429"/>
    <w:rsid w:val="006658C4"/>
    <w:rsid w:val="0067277A"/>
    <w:rsid w:val="0069202A"/>
    <w:rsid w:val="00695F76"/>
    <w:rsid w:val="00696E41"/>
    <w:rsid w:val="006A7616"/>
    <w:rsid w:val="006B639A"/>
    <w:rsid w:val="006B6C26"/>
    <w:rsid w:val="006C065A"/>
    <w:rsid w:val="006D7D54"/>
    <w:rsid w:val="006F5E2F"/>
    <w:rsid w:val="0070618C"/>
    <w:rsid w:val="0071623F"/>
    <w:rsid w:val="007A20C4"/>
    <w:rsid w:val="007C236D"/>
    <w:rsid w:val="007D6EFD"/>
    <w:rsid w:val="007F2243"/>
    <w:rsid w:val="00801267"/>
    <w:rsid w:val="008018D3"/>
    <w:rsid w:val="0085322F"/>
    <w:rsid w:val="00893A1C"/>
    <w:rsid w:val="00914FE2"/>
    <w:rsid w:val="00983330"/>
    <w:rsid w:val="00990EBF"/>
    <w:rsid w:val="00991DA7"/>
    <w:rsid w:val="009F28F4"/>
    <w:rsid w:val="009F66F1"/>
    <w:rsid w:val="00A374A9"/>
    <w:rsid w:val="00A37BF9"/>
    <w:rsid w:val="00A41D89"/>
    <w:rsid w:val="00A6195B"/>
    <w:rsid w:val="00A7034F"/>
    <w:rsid w:val="00A97D27"/>
    <w:rsid w:val="00AA10A9"/>
    <w:rsid w:val="00AA3D58"/>
    <w:rsid w:val="00B02EC0"/>
    <w:rsid w:val="00B11D29"/>
    <w:rsid w:val="00B20419"/>
    <w:rsid w:val="00B408FF"/>
    <w:rsid w:val="00B42098"/>
    <w:rsid w:val="00B42E1C"/>
    <w:rsid w:val="00B614AD"/>
    <w:rsid w:val="00B66856"/>
    <w:rsid w:val="00B9627B"/>
    <w:rsid w:val="00BA0240"/>
    <w:rsid w:val="00BB5F73"/>
    <w:rsid w:val="00BE2546"/>
    <w:rsid w:val="00BE599B"/>
    <w:rsid w:val="00C12219"/>
    <w:rsid w:val="00C3493F"/>
    <w:rsid w:val="00C423F4"/>
    <w:rsid w:val="00C534DE"/>
    <w:rsid w:val="00C57025"/>
    <w:rsid w:val="00C763C6"/>
    <w:rsid w:val="00C91800"/>
    <w:rsid w:val="00CB56D4"/>
    <w:rsid w:val="00CD38D3"/>
    <w:rsid w:val="00CE1080"/>
    <w:rsid w:val="00CF0FBB"/>
    <w:rsid w:val="00CF2FB3"/>
    <w:rsid w:val="00CF5FFE"/>
    <w:rsid w:val="00D07B0B"/>
    <w:rsid w:val="00D13D79"/>
    <w:rsid w:val="00D14BE3"/>
    <w:rsid w:val="00D23B4C"/>
    <w:rsid w:val="00D35540"/>
    <w:rsid w:val="00D43342"/>
    <w:rsid w:val="00D930E9"/>
    <w:rsid w:val="00DB24DA"/>
    <w:rsid w:val="00DD3574"/>
    <w:rsid w:val="00DF7110"/>
    <w:rsid w:val="00E06497"/>
    <w:rsid w:val="00E25264"/>
    <w:rsid w:val="00E33506"/>
    <w:rsid w:val="00E335F6"/>
    <w:rsid w:val="00E51C59"/>
    <w:rsid w:val="00E97588"/>
    <w:rsid w:val="00EC05D0"/>
    <w:rsid w:val="00F16302"/>
    <w:rsid w:val="00F21CEC"/>
    <w:rsid w:val="00F836B6"/>
    <w:rsid w:val="00F920F8"/>
    <w:rsid w:val="00FF64CA"/>
    <w:rsid w:val="00FF787D"/>
    <w:rsid w:val="03C7521D"/>
    <w:rsid w:val="050D34B0"/>
    <w:rsid w:val="06117221"/>
    <w:rsid w:val="0C9D413D"/>
    <w:rsid w:val="0DCC655F"/>
    <w:rsid w:val="0F961455"/>
    <w:rsid w:val="108D5A83"/>
    <w:rsid w:val="11B412E6"/>
    <w:rsid w:val="14B63D93"/>
    <w:rsid w:val="185C7C8C"/>
    <w:rsid w:val="187D26F8"/>
    <w:rsid w:val="18A07349"/>
    <w:rsid w:val="1B6D1746"/>
    <w:rsid w:val="1C0C55CE"/>
    <w:rsid w:val="1D2329B9"/>
    <w:rsid w:val="1D24434D"/>
    <w:rsid w:val="1E351890"/>
    <w:rsid w:val="1F7A75FB"/>
    <w:rsid w:val="24114E91"/>
    <w:rsid w:val="247C74EC"/>
    <w:rsid w:val="289D2F2B"/>
    <w:rsid w:val="297B7DA8"/>
    <w:rsid w:val="2D51417D"/>
    <w:rsid w:val="2D93405D"/>
    <w:rsid w:val="2E820834"/>
    <w:rsid w:val="313D312B"/>
    <w:rsid w:val="32396FCC"/>
    <w:rsid w:val="3DC7243E"/>
    <w:rsid w:val="3F100DB8"/>
    <w:rsid w:val="3FA77339"/>
    <w:rsid w:val="43376DFB"/>
    <w:rsid w:val="440A4579"/>
    <w:rsid w:val="441D41E1"/>
    <w:rsid w:val="4B773D82"/>
    <w:rsid w:val="4CCD29E8"/>
    <w:rsid w:val="4DE2168D"/>
    <w:rsid w:val="4F0E4163"/>
    <w:rsid w:val="57A92386"/>
    <w:rsid w:val="5A4D0D4D"/>
    <w:rsid w:val="5C103B53"/>
    <w:rsid w:val="5D672D5F"/>
    <w:rsid w:val="5EF02C86"/>
    <w:rsid w:val="61CA3FCC"/>
    <w:rsid w:val="63246FF1"/>
    <w:rsid w:val="6414086B"/>
    <w:rsid w:val="684D7A81"/>
    <w:rsid w:val="6A611A43"/>
    <w:rsid w:val="6E7C1BD7"/>
    <w:rsid w:val="6EE4486D"/>
    <w:rsid w:val="72F36013"/>
    <w:rsid w:val="75737E43"/>
    <w:rsid w:val="76264776"/>
    <w:rsid w:val="7A9D5E0F"/>
    <w:rsid w:val="7EC135E2"/>
    <w:rsid w:val="EF1EEF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qFormat/>
    <w:uiPriority w:val="1"/>
    <w:pPr>
      <w:autoSpaceDE w:val="0"/>
      <w:autoSpaceDN w:val="0"/>
      <w:jc w:val="left"/>
    </w:pPr>
    <w:rPr>
      <w:rFonts w:ascii="宋体" w:hAnsi="宋体"/>
      <w:kern w:val="0"/>
      <w:sz w:val="42"/>
      <w:szCs w:val="42"/>
      <w:lang w:eastAsia="en-US"/>
    </w:rPr>
  </w:style>
  <w:style w:type="paragraph" w:styleId="3">
    <w:name w:val="footer"/>
    <w:basedOn w:val="1"/>
    <w:link w:val="14"/>
    <w:unhideWhenUsed/>
    <w:qFormat/>
    <w:uiPriority w:val="0"/>
    <w:pPr>
      <w:tabs>
        <w:tab w:val="center" w:pos="4153"/>
        <w:tab w:val="right" w:pos="8306"/>
      </w:tabs>
      <w:autoSpaceDE w:val="0"/>
      <w:autoSpaceDN w:val="0"/>
      <w:snapToGrid w:val="0"/>
      <w:jc w:val="left"/>
    </w:pPr>
    <w:rPr>
      <w:rFonts w:ascii="宋体" w:hAnsi="宋体"/>
      <w:kern w:val="0"/>
      <w:sz w:val="18"/>
      <w:szCs w:val="18"/>
      <w:lang w:eastAsia="en-US"/>
    </w:rPr>
  </w:style>
  <w:style w:type="paragraph" w:styleId="4">
    <w:name w:val="header"/>
    <w:basedOn w:val="1"/>
    <w:link w:val="13"/>
    <w:unhideWhenUsed/>
    <w:qFormat/>
    <w:uiPriority w:val="0"/>
    <w:pPr>
      <w:pBdr>
        <w:bottom w:val="single" w:color="auto" w:sz="6" w:space="1"/>
      </w:pBdr>
      <w:tabs>
        <w:tab w:val="center" w:pos="4153"/>
        <w:tab w:val="right" w:pos="8306"/>
      </w:tabs>
      <w:autoSpaceDE w:val="0"/>
      <w:autoSpaceDN w:val="0"/>
      <w:snapToGrid w:val="0"/>
      <w:jc w:val="center"/>
    </w:pPr>
    <w:rPr>
      <w:rFonts w:ascii="宋体" w:hAnsi="宋体"/>
      <w:kern w:val="0"/>
      <w:sz w:val="18"/>
      <w:szCs w:val="18"/>
      <w:lang w:eastAsia="en-US"/>
    </w:rPr>
  </w:style>
  <w:style w:type="character" w:styleId="7">
    <w:name w:val="page number"/>
    <w:basedOn w:val="6"/>
    <w:qFormat/>
    <w:uiPriority w:val="0"/>
  </w:style>
  <w:style w:type="character" w:styleId="8">
    <w:name w:val="Hyperlink"/>
    <w:semiHidden/>
    <w:unhideWhenUsed/>
    <w:qFormat/>
    <w:uiPriority w:val="99"/>
    <w:rPr>
      <w:color w:val="0000FF"/>
      <w:u w:val="single"/>
    </w:rPr>
  </w:style>
  <w:style w:type="character" w:customStyle="1" w:styleId="9">
    <w:name w:val="正文文本 Char"/>
    <w:link w:val="2"/>
    <w:qFormat/>
    <w:uiPriority w:val="1"/>
    <w:rPr>
      <w:rFonts w:ascii="宋体" w:hAnsi="宋体" w:eastAsia="宋体" w:cs="宋体"/>
      <w:kern w:val="0"/>
      <w:sz w:val="42"/>
      <w:szCs w:val="42"/>
      <w:lang w:eastAsia="en-US"/>
    </w:rPr>
  </w:style>
  <w:style w:type="table" w:customStyle="1" w:styleId="10">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paragraph" w:styleId="11">
    <w:name w:val="List Paragraph"/>
    <w:basedOn w:val="1"/>
    <w:qFormat/>
    <w:uiPriority w:val="1"/>
    <w:pPr>
      <w:autoSpaceDE w:val="0"/>
      <w:autoSpaceDN w:val="0"/>
      <w:jc w:val="left"/>
    </w:pPr>
    <w:rPr>
      <w:rFonts w:ascii="宋体" w:hAnsi="宋体" w:cs="宋体"/>
      <w:kern w:val="0"/>
      <w:sz w:val="22"/>
      <w:lang w:eastAsia="en-US"/>
    </w:rPr>
  </w:style>
  <w:style w:type="paragraph" w:customStyle="1" w:styleId="12">
    <w:name w:val="Table Paragraph"/>
    <w:basedOn w:val="1"/>
    <w:qFormat/>
    <w:uiPriority w:val="1"/>
    <w:pPr>
      <w:autoSpaceDE w:val="0"/>
      <w:autoSpaceDN w:val="0"/>
      <w:jc w:val="left"/>
    </w:pPr>
    <w:rPr>
      <w:rFonts w:ascii="宋体" w:hAnsi="宋体" w:cs="宋体"/>
      <w:kern w:val="0"/>
      <w:sz w:val="22"/>
      <w:lang w:eastAsia="en-US"/>
    </w:rPr>
  </w:style>
  <w:style w:type="character" w:customStyle="1" w:styleId="13">
    <w:name w:val="页眉 Char"/>
    <w:link w:val="4"/>
    <w:qFormat/>
    <w:uiPriority w:val="0"/>
    <w:rPr>
      <w:rFonts w:ascii="宋体" w:hAnsi="宋体" w:eastAsia="宋体" w:cs="宋体"/>
      <w:kern w:val="0"/>
      <w:sz w:val="18"/>
      <w:szCs w:val="18"/>
      <w:lang w:eastAsia="en-US"/>
    </w:rPr>
  </w:style>
  <w:style w:type="character" w:customStyle="1" w:styleId="14">
    <w:name w:val="页脚 Char"/>
    <w:link w:val="3"/>
    <w:qFormat/>
    <w:uiPriority w:val="0"/>
    <w:rPr>
      <w:rFonts w:ascii="宋体" w:hAnsi="宋体" w:eastAsia="宋体" w:cs="宋体"/>
      <w:kern w:val="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11</Pages>
  <Words>2059</Words>
  <Characters>11739</Characters>
  <Lines>97</Lines>
  <Paragraphs>27</Paragraphs>
  <TotalTime>6</TotalTime>
  <ScaleCrop>false</ScaleCrop>
  <LinksUpToDate>false</LinksUpToDate>
  <CharactersWithSpaces>13771</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2023-03-27T15:44:00Z</dcterms:created>
  <dc:creator>xbany</dc:creator>
  <cp:lastModifiedBy>kylin</cp:lastModifiedBy>
  <cp:lastPrinted>2020-12-17T13:54:00Z</cp:lastPrinted>
  <dcterms:modified xsi:type="dcterms:W3CDTF">2023-03-28T10:50:30Z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9C771B8752C34490BB8EC683229D11FC</vt:lpwstr>
  </property>
</Properties>
</file>