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both"/>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bookmarkStart w:id="0" w:name="_GoBack"/>
      <w:bookmarkEnd w:id="0"/>
    </w:p>
    <w:p>
      <w:pPr>
        <w:keepNext w:val="0"/>
        <w:keepLines w:val="0"/>
        <w:widowControl/>
        <w:suppressLineNumbers w:val="0"/>
        <w:jc w:val="center"/>
        <w:textAlignment w:val="center"/>
        <w:rPr>
          <w:rFonts w:hint="eastAsia" w:ascii="黑体" w:hAnsi="宋体" w:eastAsia="黑体" w:cs="黑体"/>
          <w:i w:val="0"/>
          <w:color w:val="000000"/>
          <w:kern w:val="0"/>
          <w:sz w:val="24"/>
          <w:szCs w:val="24"/>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沅江市第九届四次政协会议提案汇总表</w:t>
      </w:r>
    </w:p>
    <w:tbl>
      <w:tblPr>
        <w:tblStyle w:val="8"/>
        <w:tblW w:w="9663" w:type="dxa"/>
        <w:tblInd w:w="0" w:type="dxa"/>
        <w:shd w:val="clear" w:color="auto" w:fill="auto"/>
        <w:tblLayout w:type="fixed"/>
        <w:tblCellMar>
          <w:top w:w="0" w:type="dxa"/>
          <w:left w:w="0" w:type="dxa"/>
          <w:bottom w:w="0" w:type="dxa"/>
          <w:right w:w="0" w:type="dxa"/>
        </w:tblCellMar>
      </w:tblPr>
      <w:tblGrid>
        <w:gridCol w:w="614"/>
        <w:gridCol w:w="614"/>
        <w:gridCol w:w="1115"/>
        <w:gridCol w:w="5364"/>
        <w:gridCol w:w="1081"/>
        <w:gridCol w:w="875"/>
      </w:tblGrid>
      <w:tr>
        <w:tblPrEx>
          <w:shd w:val="clear" w:color="auto" w:fill="auto"/>
          <w:tblCellMar>
            <w:top w:w="0" w:type="dxa"/>
            <w:left w:w="0" w:type="dxa"/>
            <w:bottom w:w="0" w:type="dxa"/>
            <w:right w:w="0" w:type="dxa"/>
          </w:tblCellMar>
        </w:tblPrEx>
        <w:trPr>
          <w:trHeight w:val="549" w:hRule="atLeast"/>
          <w:tblHeader/>
        </w:trPr>
        <w:tc>
          <w:tcPr>
            <w:tcW w:w="614"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编号</w:t>
            </w:r>
          </w:p>
        </w:tc>
        <w:tc>
          <w:tcPr>
            <w:tcW w:w="6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组别</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提案人</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案  由</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承办单位</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备注</w:t>
            </w:r>
          </w:p>
        </w:tc>
      </w:tr>
      <w:tr>
        <w:tblPrEx>
          <w:tblCellMar>
            <w:top w:w="0" w:type="dxa"/>
            <w:left w:w="0" w:type="dxa"/>
            <w:bottom w:w="0" w:type="dxa"/>
            <w:right w:w="0" w:type="dxa"/>
          </w:tblCellMar>
        </w:tblPrEx>
        <w:trPr>
          <w:trHeight w:val="578" w:hRule="atLeast"/>
        </w:trPr>
        <w:tc>
          <w:tcPr>
            <w:tcW w:w="614" w:type="dxa"/>
            <w:tcBorders>
              <w:top w:val="single" w:color="auto"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学联委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关于加快沅江旅游产业高质量发展的建议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学联委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关于发展我市湖鲜食品产业的建议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科工局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提案委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关于加快我市农业品牌创建工作的建议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农林科技组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关于力推船舶产业高质量发展的建议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船舶园</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农林科技组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关于促进沅江稻虾产业健康发展的建议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6</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农林科技组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关于缓解沅江城区停车难的建议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五城同创办</w:t>
            </w: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7</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教卫组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关于加强素质教育，促进青少年健康成长的建议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8</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教卫组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关于加强基层医疗卫生人才队伍建设的建议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卫健局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9</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文艺组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关于推进我市红色文化资源保护和开发利用的建议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10</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工商组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关于金融服务实体经济发展的建议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金融办</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11</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经济组</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关于推动我市装备制造业高质量发展的建议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高新区</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12</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琼湖联工委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关于推动我市渔民上岸安置工作的建议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畜牧水产</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事务中心</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13</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新湾联工委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关于加强我市农业面源污染整治的建议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33"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14</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南嘴联工委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关于推动我市垃圾分类处理的建议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城管局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33"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15</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草尾联工委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关于推进农村“厕所革命”的建议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16</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四季红</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关于加快推进大通湖水环境治理的建议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33"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17</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共华联工委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关于提升我市养老行业服务质量的建议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民政局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18</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泗湖山</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关于大力发展光伏发电产业的建议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发改局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19</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南洞庭</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关于加大对南洞庭芦苇场医疗卫生事业支持力度的建议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卫健局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662"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20</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十</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黄茅洲</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联工委</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关于盘活农村荒废闲置土地，助力乡村振兴的建议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21</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一</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罗长江</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关于规范老旧小区加装户外电梯的提案</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住建局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22</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一</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范立红</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关于充分利用公益类社会组织，开展扶贫领域志愿服务的建议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民政局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23</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一</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肖东光</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关于加强消防安全工作的建议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消防大队</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24</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万献军</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关于对南洞庭国际重要湿地文化旅游资源保护与开发利用的建议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25</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二</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李慕雯</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关于加强共享摩托车运营管理的建议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城管局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26</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朱  丹</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关于建设沅江一中图书馆的建议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27</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三</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李继平</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关于长效整治沿街商铺高音喇叭噪音扰民的建议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城管局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28</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刘喜良</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关于支持建立赤山岛“洞庭菰稻”保护区的建议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29</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王静君</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关于打造智能化公交站台的建议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30</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张  斗</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关于规范小区物业管理的提案</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住建局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31</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杨光辉</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关于加大我市夜间文化建设、推进夜间经济发展的建议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32</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沈志平</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关于高度关注关爱“失独家庭”的建议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卫健局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33</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四</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龚怀亮</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关于完善我市志愿者服务保障机制的建议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民政局</w:t>
            </w: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34</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张建科</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关于引导农民开展集约化渔业养殖的建议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畜牧水产</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事务中心</w:t>
            </w:r>
          </w:p>
        </w:tc>
        <w:tc>
          <w:tcPr>
            <w:tcW w:w="875"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35</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五</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余良标</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关于加快狮山路桥附近公园建设的建议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住建局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36</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周  勇</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关于打造新时代沅江国土空间规划，引领沅江高质量发展的建议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自然资源局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37</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方志辉</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关于发展芦苇食用菌产业的建议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南洞庭</w:t>
            </w:r>
            <w:r>
              <w:rPr>
                <w:rFonts w:hint="eastAsia" w:ascii="方正仿宋简体" w:hAnsi="方正仿宋简体" w:eastAsia="方正仿宋简体" w:cs="方正仿宋简体"/>
                <w:i w:val="0"/>
                <w:color w:val="000000"/>
                <w:kern w:val="0"/>
                <w:sz w:val="21"/>
                <w:szCs w:val="21"/>
                <w:u w:val="none"/>
                <w:lang w:val="en-US" w:eastAsia="zh-CN" w:bidi="ar"/>
              </w:rPr>
              <w:br w:type="textWrapping"/>
            </w:r>
            <w:r>
              <w:rPr>
                <w:rFonts w:hint="eastAsia" w:ascii="方正仿宋简体" w:hAnsi="方正仿宋简体" w:eastAsia="方正仿宋简体" w:cs="方正仿宋简体"/>
                <w:i w:val="0"/>
                <w:color w:val="000000"/>
                <w:kern w:val="0"/>
                <w:sz w:val="21"/>
                <w:szCs w:val="21"/>
                <w:u w:val="none"/>
                <w:lang w:val="en-US" w:eastAsia="zh-CN" w:bidi="ar"/>
              </w:rPr>
              <w:t>管理局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38</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邓建富</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关于建设沅江工业博物馆的建议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科工局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39</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杨国舜</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关于加快沅江市芦笋产业转型的建议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南洞庭</w:t>
            </w:r>
            <w:r>
              <w:rPr>
                <w:rFonts w:hint="eastAsia" w:ascii="方正仿宋简体" w:hAnsi="方正仿宋简体" w:eastAsia="方正仿宋简体" w:cs="方正仿宋简体"/>
                <w:i w:val="0"/>
                <w:color w:val="000000"/>
                <w:kern w:val="0"/>
                <w:sz w:val="21"/>
                <w:szCs w:val="21"/>
                <w:u w:val="none"/>
                <w:lang w:val="en-US" w:eastAsia="zh-CN" w:bidi="ar"/>
              </w:rPr>
              <w:br w:type="textWrapping"/>
            </w:r>
            <w:r>
              <w:rPr>
                <w:rFonts w:hint="eastAsia" w:ascii="方正仿宋简体" w:hAnsi="方正仿宋简体" w:eastAsia="方正仿宋简体" w:cs="方正仿宋简体"/>
                <w:i w:val="0"/>
                <w:color w:val="000000"/>
                <w:kern w:val="0"/>
                <w:sz w:val="21"/>
                <w:szCs w:val="21"/>
                <w:u w:val="none"/>
                <w:lang w:val="en-US" w:eastAsia="zh-CN" w:bidi="ar"/>
              </w:rPr>
              <w:t>管理局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40</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六</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黄少华</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关于加强我市农民专业合作社建设，助推现代农业发展的建议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41</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周  辉</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关于破解校园周边交通堵塞难题的建议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交警大队</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42</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何  霞</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关于改善农村中小学基础设施建设的建议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43</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黄学理</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关于加大现代农业产业发展扶持力度的建议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44</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王  燕</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关于大力发展休闲垂钓产业的建议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畜牧水产</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事务中心</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45</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李进保</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关于加快推进我市城乡公交一体化建设的建议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交通局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46</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欧阳可</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关于加快安置房建设进度的建议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征拆办</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47</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陈  丹</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关于加强学校周边流动摊点卫生管理的建议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城管局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48</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李  萍</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关于保护赤山岛古树古木的建议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林业局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49</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七</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刘少军</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关于加大对养猪大户扶持力度的建议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畜牧水产</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事务中心</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50</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冷国辉</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关于大力扶持家庭农场发展的建议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51</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八</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熊再波</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关于加大中心城区“老旧小”改造力度的建议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住建局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52</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罗朝阳</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关于支持沅江市洞庭湖洲垸文化博物馆发展的建议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文旅广体局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53</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十</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梁奇伟</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关于将河道保洁和水葫芦等漂浮物打捞工作经费纳入财政综合预算的建议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54</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十</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郭惠梅</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关于将严禁燃放烟花鞭炮由镇区范围扩大到整个农村的建议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公安局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55</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十</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周爱华</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关于有效实现秸秆禁烧的建议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56</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十</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汪光伟</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关于加强镇村公路维护保养的建议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公路建设</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养护中心</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57</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十</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汪光伟</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关于加强农村清洁卫生工作的建议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农业农村局</w:t>
            </w:r>
          </w:p>
        </w:tc>
        <w:tc>
          <w:tcPr>
            <w:tcW w:w="8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58</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十</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刘佳希</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关于提升农村教师专业素养的建议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教育局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578" w:hRule="atLeast"/>
        </w:trPr>
        <w:tc>
          <w:tcPr>
            <w:tcW w:w="614" w:type="dxa"/>
            <w:tcBorders>
              <w:top w:val="single" w:color="000000"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59</w:t>
            </w:r>
          </w:p>
        </w:tc>
        <w:tc>
          <w:tcPr>
            <w:tcW w:w="61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九</w:t>
            </w:r>
          </w:p>
        </w:tc>
        <w:tc>
          <w:tcPr>
            <w:tcW w:w="11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杨  奎</w:t>
            </w:r>
          </w:p>
        </w:tc>
        <w:tc>
          <w:tcPr>
            <w:tcW w:w="53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关于加强我市乡村留守儿童管理的建议</w:t>
            </w:r>
          </w:p>
        </w:tc>
        <w:tc>
          <w:tcPr>
            <w:tcW w:w="10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方正仿宋简体" w:hAnsi="方正仿宋简体" w:eastAsia="方正仿宋简体" w:cs="方正仿宋简体"/>
                <w:i w:val="0"/>
                <w:color w:val="000000"/>
                <w:kern w:val="0"/>
                <w:sz w:val="21"/>
                <w:szCs w:val="21"/>
                <w:u w:val="none"/>
                <w:lang w:val="en-US" w:eastAsia="zh-CN" w:bidi="ar"/>
              </w:rPr>
            </w:pPr>
            <w:r>
              <w:rPr>
                <w:rFonts w:hint="eastAsia" w:ascii="方正仿宋简体" w:hAnsi="方正仿宋简体" w:eastAsia="方正仿宋简体" w:cs="方正仿宋简体"/>
                <w:i w:val="0"/>
                <w:color w:val="000000"/>
                <w:kern w:val="0"/>
                <w:sz w:val="21"/>
                <w:szCs w:val="21"/>
                <w:u w:val="none"/>
                <w:lang w:val="en-US" w:eastAsia="zh-CN" w:bidi="ar"/>
              </w:rPr>
              <w:t>民政局</w:t>
            </w:r>
          </w:p>
        </w:tc>
        <w:tc>
          <w:tcPr>
            <w:tcW w:w="8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tc>
      </w:tr>
    </w:tbl>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方正仿宋简体" w:hAnsi="方正仿宋简体" w:eastAsia="方正仿宋简体" w:cs="方正仿宋简体"/>
          <w:i w:val="0"/>
          <w:color w:val="000000"/>
          <w:kern w:val="0"/>
          <w:sz w:val="21"/>
          <w:szCs w:val="21"/>
          <w:u w:val="none"/>
          <w:lang w:val="en-US" w:eastAsia="zh-CN" w:bidi="ar"/>
        </w:rPr>
      </w:pPr>
    </w:p>
    <w:p>
      <w:pPr>
        <w:keepNext w:val="0"/>
        <w:keepLines w:val="0"/>
        <w:widowControl/>
        <w:suppressLineNumbers w:val="0"/>
        <w:jc w:val="both"/>
        <w:textAlignment w:val="center"/>
        <w:rPr>
          <w:rFonts w:hint="eastAsia" w:ascii="方正小标宋简体" w:hAnsi="方正小标宋简体" w:eastAsia="方正小标宋简体" w:cs="方正小标宋简体"/>
          <w:i w:val="0"/>
          <w:color w:val="000000"/>
          <w:kern w:val="0"/>
          <w:sz w:val="36"/>
          <w:szCs w:val="36"/>
          <w:u w:val="none"/>
          <w:lang w:val="en-US" w:eastAsia="zh-CN" w:bidi="ar"/>
        </w:rPr>
      </w:pPr>
    </w:p>
    <w:sectPr>
      <w:footerReference r:id="rId3" w:type="default"/>
      <w:pgSz w:w="11906" w:h="16838"/>
      <w:pgMar w:top="1417" w:right="1134" w:bottom="1247" w:left="1417" w:header="851" w:footer="992" w:gutter="0"/>
      <w:cols w:space="0" w:num="1"/>
      <w:rtlGutter w:val="0"/>
      <w:docGrid w:type="lines" w:linePitch="45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隶书简体">
    <w:altName w:val="宋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楷体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仿宋_GB2312"/>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2</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eastAsia="仿宋_GB2312"/>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2</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22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7F3DE2"/>
    <w:rsid w:val="024F2AFF"/>
    <w:rsid w:val="04A60A68"/>
    <w:rsid w:val="054F25A2"/>
    <w:rsid w:val="06A12DA2"/>
    <w:rsid w:val="07C955B7"/>
    <w:rsid w:val="093B30B3"/>
    <w:rsid w:val="09E45CAC"/>
    <w:rsid w:val="0BC469F2"/>
    <w:rsid w:val="0C2D2FA9"/>
    <w:rsid w:val="0C2E6A68"/>
    <w:rsid w:val="0D547851"/>
    <w:rsid w:val="0D79444B"/>
    <w:rsid w:val="0DC12866"/>
    <w:rsid w:val="109B618C"/>
    <w:rsid w:val="11614A28"/>
    <w:rsid w:val="11A62425"/>
    <w:rsid w:val="13323B61"/>
    <w:rsid w:val="157D4879"/>
    <w:rsid w:val="166928D0"/>
    <w:rsid w:val="1C32193C"/>
    <w:rsid w:val="1F6D7E2D"/>
    <w:rsid w:val="1FB65220"/>
    <w:rsid w:val="1FF5497E"/>
    <w:rsid w:val="221F19A4"/>
    <w:rsid w:val="25193414"/>
    <w:rsid w:val="2B54165E"/>
    <w:rsid w:val="2F1122DF"/>
    <w:rsid w:val="30705ACD"/>
    <w:rsid w:val="33897C76"/>
    <w:rsid w:val="349A1575"/>
    <w:rsid w:val="370D3F60"/>
    <w:rsid w:val="383776BD"/>
    <w:rsid w:val="3ABB05A0"/>
    <w:rsid w:val="3CFE69EF"/>
    <w:rsid w:val="3DF74010"/>
    <w:rsid w:val="3E023E9D"/>
    <w:rsid w:val="425C0957"/>
    <w:rsid w:val="43E91815"/>
    <w:rsid w:val="46F05124"/>
    <w:rsid w:val="476F600B"/>
    <w:rsid w:val="48375391"/>
    <w:rsid w:val="49B768A9"/>
    <w:rsid w:val="4A6D132B"/>
    <w:rsid w:val="4B3A1A0F"/>
    <w:rsid w:val="4B75450F"/>
    <w:rsid w:val="4D18046F"/>
    <w:rsid w:val="4FC26855"/>
    <w:rsid w:val="50144B58"/>
    <w:rsid w:val="5478125D"/>
    <w:rsid w:val="548F6016"/>
    <w:rsid w:val="55493FB4"/>
    <w:rsid w:val="55F3353B"/>
    <w:rsid w:val="571F4670"/>
    <w:rsid w:val="575F51B3"/>
    <w:rsid w:val="596808F9"/>
    <w:rsid w:val="5A9F03C8"/>
    <w:rsid w:val="5D5B33A3"/>
    <w:rsid w:val="5E0A7F77"/>
    <w:rsid w:val="5E194970"/>
    <w:rsid w:val="5F0F455E"/>
    <w:rsid w:val="60955900"/>
    <w:rsid w:val="618B2DBC"/>
    <w:rsid w:val="639D028E"/>
    <w:rsid w:val="64BF522F"/>
    <w:rsid w:val="65FE3EEE"/>
    <w:rsid w:val="6A13538A"/>
    <w:rsid w:val="6A505F5E"/>
    <w:rsid w:val="6ADA755E"/>
    <w:rsid w:val="6C502127"/>
    <w:rsid w:val="6F7041ED"/>
    <w:rsid w:val="72FE35D7"/>
    <w:rsid w:val="73206C2C"/>
    <w:rsid w:val="735F0167"/>
    <w:rsid w:val="75D905E5"/>
    <w:rsid w:val="767F3DE2"/>
    <w:rsid w:val="76952F7D"/>
    <w:rsid w:val="76FD3DF7"/>
    <w:rsid w:val="78C13867"/>
    <w:rsid w:val="78CD0FC6"/>
    <w:rsid w:val="7BCF1A12"/>
    <w:rsid w:val="7EA407FE"/>
    <w:rsid w:val="7EEA5263"/>
    <w:rsid w:val="7FD448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jc w:val="both"/>
    </w:pPr>
    <w:rPr>
      <w:rFonts w:ascii="仿宋_GB2312" w:hAnsi="仿宋_GB2312" w:eastAsia="仿宋_GB2312" w:cstheme="minorBidi"/>
      <w:kern w:val="2"/>
      <w:sz w:val="32"/>
      <w:szCs w:val="24"/>
      <w:lang w:val="en-US" w:eastAsia="zh-CN" w:bidi="ar-SA"/>
    </w:rPr>
  </w:style>
  <w:style w:type="paragraph" w:styleId="2">
    <w:name w:val="heading 1"/>
    <w:basedOn w:val="1"/>
    <w:next w:val="1"/>
    <w:link w:val="10"/>
    <w:qFormat/>
    <w:uiPriority w:val="0"/>
    <w:pPr>
      <w:keepNext/>
      <w:keepLines/>
      <w:spacing w:beforeLines="0" w:beforeAutospacing="0" w:afterLines="0" w:afterAutospacing="0" w:line="600" w:lineRule="exact"/>
      <w:jc w:val="center"/>
      <w:outlineLvl w:val="0"/>
    </w:pPr>
    <w:rPr>
      <w:rFonts w:ascii="方正小标宋简体" w:hAnsi="方正小标宋简体" w:eastAsia="方正小标宋简体"/>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endnote text"/>
    <w:basedOn w:val="1"/>
    <w:qFormat/>
    <w:uiPriority w:val="0"/>
    <w:pPr>
      <w:snapToGrid w:val="0"/>
      <w:jc w:val="left"/>
    </w:pPr>
    <w:rPr>
      <w:rFonts w:ascii="Calibri" w:hAnsi="Calibri"/>
      <w:szCs w:val="22"/>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0"/>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10">
    <w:name w:val="标题 1 Char"/>
    <w:link w:val="2"/>
    <w:qFormat/>
    <w:uiPriority w:val="0"/>
    <w:rPr>
      <w:rFonts w:ascii="方正小标宋简体" w:hAnsi="方正小标宋简体" w:eastAsia="方正小标宋简体"/>
      <w:kern w:val="44"/>
      <w:sz w:val="44"/>
    </w:rPr>
  </w:style>
  <w:style w:type="paragraph" w:customStyle="1" w:styleId="11">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2019-05-14T07:20:00Z</dcterms:created>
  <dc:creator>Administrator</dc:creator>
  <cp:lastModifiedBy>浩超</cp:lastModifiedBy>
  <cp:lastPrinted>2020-05-27T01:26:00Z</cp:lastPrinted>
  <dcterms:modified xsi:type="dcterms:W3CDTF">2020-12-09T10:18:23Z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