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E6C" w:rsidRDefault="007A528D">
      <w:pPr>
        <w:numPr>
          <w:ilvl w:val="0"/>
          <w:numId w:val="1"/>
        </w:numPr>
        <w:rPr>
          <w:rFonts w:ascii="仿宋" w:eastAsia="仿宋" w:hAnsi="仿宋" w:cs="仿宋"/>
          <w:b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</w:rPr>
        <w:t>关于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2020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年度预算绩效情况的说明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（一）绩效管理工作开展情况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度，我办纳入绩效评价的项目1个，涉及预算金额106万元。通过高效的使用资金，我局各线业务得以全面开展：1、就业创业工作。制定“十项举措”，统筹规划就业工作。开展系列招聘，线上线下引导就业。落实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援企稳岗政策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，助企复工稳定就业。开展各类培训，提高就业创业能力。五是依托载体优化服务，支持就业创业扶贫。2、社会保障工作。落实社保全民参保工作，落实中小微企业、大型企业阶段性减免企业社会保险费政策。3、人事人才工作。积极开展事业单位招聘工作。扎实推进人才引进工作。4、劳动执法工作。规范劳动用工管理，多种途径法规宣传，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规范治欠保支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机制，妥善处理劳动争议。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（二）部门决算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中项目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绩效自评结果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通过认真对照《2020年沅江市部门整体支出绩效评价指标表》开展自评，我办各项指标都较好地达到了相关要求，2020年部门整体支出绩效自评结论：优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（三）以部门为主体开展的重点绩效评价结果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无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（四）预算绩效情况的说明</w:t>
      </w:r>
    </w:p>
    <w:p w:rsidR="00132E6C" w:rsidRPr="00600412" w:rsidRDefault="003D54D3" w:rsidP="003D54D3">
      <w:pPr>
        <w:widowControl/>
        <w:shd w:val="clear" w:color="auto" w:fill="FFFFFF"/>
        <w:spacing w:before="120" w:line="432" w:lineRule="atLeast"/>
        <w:ind w:firstLine="640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2020年我局始终认真贯彻执行《会计法》、《预算法》、《行政单位会计制度》等法律法规，建立健全了单位财务制度，加强了财政专项资金管理，严格按预算进度支付费用，加强了“三公”经费控制，各项经费支出严格按照政府采购、国库集中支付等有关规定执行,预算执行完成和控制较好。</w:t>
      </w:r>
      <w:bookmarkStart w:id="0" w:name="_GoBack"/>
      <w:bookmarkEnd w:id="0"/>
    </w:p>
    <w:p w:rsidR="00132E6C" w:rsidRDefault="007A528D">
      <w:pPr>
        <w:widowControl/>
        <w:shd w:val="clear" w:color="auto" w:fill="FFFFFF"/>
        <w:spacing w:before="120" w:line="432" w:lineRule="atLeast"/>
        <w:jc w:val="center"/>
        <w:rPr>
          <w:rFonts w:ascii="仿宋" w:eastAsia="仿宋" w:hAnsi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2020</w:t>
      </w:r>
      <w:r>
        <w:rPr>
          <w:rFonts w:ascii="仿宋" w:eastAsia="仿宋" w:hAnsi="仿宋" w:cs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年度部门整体支出绩效评价报告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一、</w:t>
      </w: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ab/>
        <w:t>部门基本情况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（一）机构设置情况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我局为政府工作部门，正科级单位。2020年有13个股室、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内设股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级事业单位4个（劳动仲裁院、人力资源市场管理中心、统计信息中心、职业技能鉴定中心），财务由局机关统一核算。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（二）人员情况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2020年末实有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在职干职工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38人，离退休人员34人，遗属1人。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（三）主要工作职责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负责全市人力资源和社会保障工作进行综合管理、监督指导、协调服务；负责全市人力资源开发综合管理；负责促进就业工作；负责统筹建立覆盖城乡的社会保障体系；负责全市就业、失业、社会保险基金预测预警和信息引导；负责全</w:t>
      </w: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市机关企事业单位工资收入分配综合管理；负责全市机关事业单位人事宏观管理；统筹实施劳动、人事争议调解仲裁制度；组织实施劳动监察，协调劳动者维权工作，依法查处重大案件；会同有关部门拟定农民工工作综合性政策和规划，维护农民工合法权益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二、部门整体支出管理及使用情况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（一）年初总预算收支情况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2020年本部门年初预算收入599万元，其中：一般公共预算财政拨款收入年初预算499万元，其他收入年初预算收入100万元。主要用于本单位职工的工资福利性等基本支出和项目支出等。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2020年，本部门年初预算支出499万元，其中：基本支出年初预算393万元，项目支出年初预算106万元。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（二）年度预算收入、支出及结余情况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2020年收入实际完成1184万元，其中：一般公共预算财政拨款收入完成1,084万元，其他收入完成100万元。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2020年决算支出1239.06万元，其中工资及福利支出516.99万元、对个人及家庭的补助支出381.58万元、商品及服务支出330.06万元、其他资本性支出10.43万元。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2020年本单位年末结转和结余资金180.53万元，其中基本支出结余0万元，项目支出结余180.53万元。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 xml:space="preserve">   （三）“三公经费”情况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2020年我局认真执行厉行节约相关规定，严格控制使用“三公经费”，年初预算为3万元，2020年“三公经费”支出合计2.16万元，其中：公务接待费2.16万元，因公出国（境）费0万元，公务用车运行维护费0万元。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（四）政府采购情况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2020年，我局安排政府采购预算20万元，主要用于采购办公设备、印刷宣传等。我局将按照实际需要申请政府采购。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（五）预算绩效评价情况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度，我局纳入绩效评价的项目1个，涉及预算金额106万元。通过高效的使用资金，我局各线业务得以全面开展：1、就业创业工作。制定“十项举措”，统筹规划就业工作。开展系列招聘，线上线下引导就业。落实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援企稳岗政策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，助企复工稳定就业。开展各类培训，提高就业创业能力。五是依托载体优化服务，支持就业创业扶贫。2、社会保障工作。落实社保全民参保工作，落实中小微企业、大型企业阶段性减免企业社会保险费政策。3、人事人才工作。积极开展事业单位招聘工作。扎实推进人才引进工作。4、劳动</w:t>
      </w: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执法工作。规范劳动用工管理，多种途径法规宣传，</w:t>
      </w:r>
      <w:proofErr w:type="gramStart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规范治欠保支</w:t>
      </w:r>
      <w:proofErr w:type="gramEnd"/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机制，妥善处理劳动争议。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三、部门整体支出管理情况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我局内部管理制度健全，建立了《机关财务管理制度》，并严格按照市财政局制定的公务接待、差旅费、培训费、会议费等相关管理办法，规范了公务支出管理。严格履行财务审批手续，做到了无计划安排不报账，无领导审批不报账，无经手人签字不报账，不符合财务规定的发票、票据不报账。经费的开支管理及费用报销均严格执行相关制度规定，坚持勤俭节约，确保资金的规范使用与安全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四、部门整体支出绩效情况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2020年我局始终认真贯彻执行《会计法》、《预算法》、《政府会计制度》等法律法规，认真进行了预算编制，建立健全了单位财务制度，加强了财政专项资金管理，严格按预算进度支付费用，加强了“三公”经费控制，各项经费支出严格按照政府采购、国库集中支付、公务卡支付等有关规定执行,预算执行完成和控制较好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五、部门整体支出绩效评价指标分析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通过认真对照《2020年沅江市部门整体支出绩效评价指标表》开展自评，我局各项指标都较好地达到了相关要求，2020年部门整体支出绩效自评结论：优。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六、改进措施和有关建议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强化预算管理，提高单位预算执行力度。加强资产管理，做好资产信息系统的维护工作，及时录入更新购置资产，使资产变动情况与信息系统数据一致。做好政府采购预算，严格按照预算实施政府采购。组织岗位实务学习与培训，让财务人员通过学习能够科学合理地编制部门预算，切实提高部门预算收支管理水平。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righ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沅江市人力资源和社会保障局</w:t>
      </w:r>
    </w:p>
    <w:p w:rsidR="003D54D3" w:rsidRPr="003D54D3" w:rsidRDefault="003D54D3" w:rsidP="003D54D3">
      <w:pPr>
        <w:widowControl/>
        <w:shd w:val="clear" w:color="auto" w:fill="FFFFFF"/>
        <w:spacing w:before="120" w:line="432" w:lineRule="atLeast"/>
        <w:jc w:val="right"/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</w:pPr>
      <w:r w:rsidRPr="003D54D3"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 xml:space="preserve">          2021年8月20日</w:t>
      </w:r>
    </w:p>
    <w:p w:rsidR="00132E6C" w:rsidRPr="00600412" w:rsidRDefault="00132E6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</w:p>
    <w:sectPr w:rsidR="00132E6C" w:rsidRPr="0060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28D" w:rsidRDefault="007A528D" w:rsidP="00DF239E">
      <w:r>
        <w:separator/>
      </w:r>
    </w:p>
  </w:endnote>
  <w:endnote w:type="continuationSeparator" w:id="0">
    <w:p w:rsidR="007A528D" w:rsidRDefault="007A528D" w:rsidP="00DF2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28D" w:rsidRDefault="007A528D" w:rsidP="00DF239E">
      <w:r>
        <w:separator/>
      </w:r>
    </w:p>
  </w:footnote>
  <w:footnote w:type="continuationSeparator" w:id="0">
    <w:p w:rsidR="007A528D" w:rsidRDefault="007A528D" w:rsidP="00DF23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B3E909"/>
    <w:multiLevelType w:val="singleLevel"/>
    <w:tmpl w:val="B7B3E909"/>
    <w:lvl w:ilvl="0">
      <w:start w:val="1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6C"/>
    <w:rsid w:val="00076828"/>
    <w:rsid w:val="00132E6C"/>
    <w:rsid w:val="001F5027"/>
    <w:rsid w:val="003D54D3"/>
    <w:rsid w:val="00425418"/>
    <w:rsid w:val="0050381B"/>
    <w:rsid w:val="00533F30"/>
    <w:rsid w:val="00575CBA"/>
    <w:rsid w:val="005C0BC8"/>
    <w:rsid w:val="00600412"/>
    <w:rsid w:val="00652F06"/>
    <w:rsid w:val="00670A74"/>
    <w:rsid w:val="006B55B2"/>
    <w:rsid w:val="006C7FBA"/>
    <w:rsid w:val="007017D5"/>
    <w:rsid w:val="00744C65"/>
    <w:rsid w:val="007A528D"/>
    <w:rsid w:val="009A2F6A"/>
    <w:rsid w:val="00A95BB1"/>
    <w:rsid w:val="00D27ED0"/>
    <w:rsid w:val="00DF239E"/>
    <w:rsid w:val="00E44C82"/>
    <w:rsid w:val="00E52EFB"/>
    <w:rsid w:val="00E576C5"/>
    <w:rsid w:val="00F20266"/>
    <w:rsid w:val="06E547A0"/>
    <w:rsid w:val="0D002E1D"/>
    <w:rsid w:val="15BB37EC"/>
    <w:rsid w:val="44BA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2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239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F2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239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23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239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F2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239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365</Words>
  <Characters>2087</Characters>
  <Application>Microsoft Office Word</Application>
  <DocSecurity>0</DocSecurity>
  <Lines>17</Lines>
  <Paragraphs>4</Paragraphs>
  <ScaleCrop>false</ScaleCrop>
  <Company>P R C</Company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tangh</dc:creator>
  <cp:lastModifiedBy>Windows User</cp:lastModifiedBy>
  <cp:revision>2</cp:revision>
  <dcterms:created xsi:type="dcterms:W3CDTF">2022-09-01T09:00:00Z</dcterms:created>
  <dcterms:modified xsi:type="dcterms:W3CDTF">2022-09-01T09:00:00Z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