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209" w:firstLineChars="500"/>
        <w:rPr>
          <w:rFonts w:cs="华文仿宋" w:asciiTheme="majorEastAsia" w:hAnsiTheme="majorEastAsia" w:eastAsiaTheme="majorEastAsia"/>
          <w:b/>
          <w:bCs/>
          <w:color w:val="000000" w:themeColor="text1"/>
          <w:sz w:val="44"/>
          <w:szCs w:val="44"/>
        </w:rPr>
      </w:pPr>
      <w:bookmarkStart w:id="0" w:name="_GoBack"/>
      <w:bookmarkEnd w:id="0"/>
      <w:r>
        <w:rPr>
          <w:rFonts w:hint="eastAsia" w:cs="华文仿宋" w:asciiTheme="majorEastAsia" w:hAnsiTheme="majorEastAsia" w:eastAsiaTheme="majorEastAsia"/>
          <w:b/>
          <w:bCs/>
          <w:color w:val="000000" w:themeColor="text1"/>
          <w:sz w:val="44"/>
          <w:szCs w:val="44"/>
        </w:rPr>
        <w:t>2020年度南大血防站</w:t>
      </w:r>
    </w:p>
    <w:p>
      <w:pPr>
        <w:ind w:firstLine="1767" w:firstLineChars="400"/>
        <w:rPr>
          <w:rFonts w:cs="华文仿宋" w:asciiTheme="majorEastAsia" w:hAnsiTheme="majorEastAsia" w:eastAsiaTheme="majorEastAsia"/>
          <w:b/>
          <w:bCs/>
          <w:color w:val="000000" w:themeColor="text1"/>
          <w:sz w:val="44"/>
          <w:szCs w:val="44"/>
        </w:rPr>
      </w:pPr>
      <w:r>
        <w:rPr>
          <w:rFonts w:hint="eastAsia" w:cs="华文仿宋" w:asciiTheme="majorEastAsia" w:hAnsiTheme="majorEastAsia" w:eastAsiaTheme="majorEastAsia"/>
          <w:b/>
          <w:bCs/>
          <w:color w:val="000000" w:themeColor="text1"/>
          <w:sz w:val="44"/>
          <w:szCs w:val="44"/>
        </w:rPr>
        <w:t>血防专项资金绩效自评报告</w:t>
      </w:r>
    </w:p>
    <w:p>
      <w:pPr>
        <w:pStyle w:val="2"/>
        <w:widowControl/>
        <w:spacing w:before="452" w:beforeAutospacing="0" w:after="300" w:afterAutospacing="0" w:line="33" w:lineRule="atLeast"/>
        <w:ind w:firstLine="420"/>
        <w:jc w:val="both"/>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shd w:val="clear" w:color="auto" w:fill="FFFFFF"/>
        </w:rPr>
        <w:t>为进一步规范财政资金管理，强化单位责任意识，切实提高财政专项资金使用效益。根据有关通知的要求和市财政局关于项目专项资金开展绩效自评的要求，我站对2020年血防专项资金开展绩效评价，进行了自评，现将自评情况报告如下：</w:t>
      </w:r>
    </w:p>
    <w:p>
      <w:pPr>
        <w:shd w:val="clear" w:color="auto" w:fill="FFFFFF" w:themeFill="background1"/>
        <w:rPr>
          <w:rFonts w:cs="华文仿宋" w:asciiTheme="majorEastAsia" w:hAnsiTheme="majorEastAsia" w:eastAsiaTheme="majorEastAsia"/>
          <w:b/>
          <w:bCs/>
          <w:color w:val="000000" w:themeColor="text1"/>
          <w:sz w:val="30"/>
          <w:szCs w:val="30"/>
        </w:rPr>
      </w:pPr>
      <w:r>
        <w:rPr>
          <w:rFonts w:hint="eastAsia" w:cs="华文仿宋" w:asciiTheme="majorEastAsia" w:hAnsiTheme="majorEastAsia" w:eastAsiaTheme="majorEastAsia"/>
          <w:b/>
          <w:bCs/>
          <w:color w:val="000000" w:themeColor="text1"/>
          <w:sz w:val="30"/>
          <w:szCs w:val="30"/>
        </w:rPr>
        <w:t>一、项目概况</w:t>
      </w:r>
    </w:p>
    <w:p>
      <w:pPr>
        <w:numPr>
          <w:ilvl w:val="0"/>
          <w:numId w:val="1"/>
        </w:numPr>
        <w:shd w:val="clear" w:color="auto" w:fill="FFFFFF" w:themeFill="background1"/>
        <w:ind w:firstLine="600" w:firstLineChars="200"/>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rPr>
        <w:t>单位基本情况</w:t>
      </w:r>
    </w:p>
    <w:p>
      <w:pPr>
        <w:ind w:firstLine="600" w:firstLineChars="200"/>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rPr>
        <w:t>南大血吸虫病防治站始建于1954年11月，地处沅江市南大镇文化路1号，占地11600㎡，房屋面积12523㎡</w:t>
      </w:r>
      <w:r>
        <w:rPr>
          <w:rFonts w:hint="eastAsia" w:cs="楷体_GB2312" w:asciiTheme="majorEastAsia" w:hAnsiTheme="majorEastAsia" w:eastAsiaTheme="majorEastAsia"/>
          <w:color w:val="000000" w:themeColor="text1"/>
          <w:sz w:val="28"/>
          <w:szCs w:val="28"/>
        </w:rPr>
        <w:t>，</w:t>
      </w:r>
      <w:r>
        <w:rPr>
          <w:rFonts w:hint="eastAsia" w:cs="华文仿宋" w:asciiTheme="majorEastAsia" w:hAnsiTheme="majorEastAsia" w:eastAsiaTheme="majorEastAsia"/>
          <w:color w:val="000000" w:themeColor="text1"/>
          <w:sz w:val="30"/>
          <w:szCs w:val="30"/>
        </w:rPr>
        <w:t>总人口达到74000多人.南大镇易感环境长43980米，易感地带面积1816.58万平方米，年初有螺面积5680.90万平方米。南大血吸虫病防治站是湖南省晚期血吸虫病定点救助医院，承担南大镇及周边乡镇的血吸虫病防治任务和综合医疗业务.</w:t>
      </w:r>
    </w:p>
    <w:p>
      <w:pPr>
        <w:numPr>
          <w:ilvl w:val="0"/>
          <w:numId w:val="1"/>
        </w:numPr>
        <w:ind w:firstLine="600" w:firstLineChars="200"/>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rPr>
        <w:t>血防专项资金基本性质、用途、内容及使用范围</w:t>
      </w:r>
    </w:p>
    <w:p>
      <w:pPr>
        <w:ind w:firstLine="900" w:firstLineChars="300"/>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rPr>
        <w:t>由于血防工作的公益性与特殊性，血防专项资金主要由中央财政与省级、市级财政支持，中央财政专项主要对药品、劳务、培训、监测和晚期血吸虫病人治疗工作等给予补助，省财政专项对血防综合治理项目给予补助，不足部分由地方财政负担。我站2020年度血防专项资金预算金额124.87万元，主要用于查、灭螺与急性血吸虫病的防控及下乡查、治病化疗、牛羊淘汰项目各项费用的支出。</w:t>
      </w:r>
    </w:p>
    <w:p>
      <w:pPr>
        <w:ind w:left="420" w:leftChars="200"/>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rPr>
        <w:t>（三）血防专项资金绩效目标</w:t>
      </w:r>
    </w:p>
    <w:p>
      <w:pPr>
        <w:ind w:firstLine="600" w:firstLineChars="200"/>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rPr>
        <w:t>总体目标：至2020年底，本镇未发现新感染的血吸虫病病人和病畜，查不到感染钉螺，继续强化监测工作，提高病情反应能力与处置能力，巩固防治成果，不出现疫情反弹和急性血吸虫病疫情。</w:t>
      </w:r>
    </w:p>
    <w:p>
      <w:pPr>
        <w:ind w:firstLine="600" w:firstLineChars="200"/>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rPr>
        <w:t xml:space="preserve">年度目标：2020年度预计查螺任务2516.58万㎡ 灭螺灭蚴任务459.85万㎡，查病37000人次，治病1200人次，化疗2100人次。   </w:t>
      </w:r>
    </w:p>
    <w:p>
      <w:pPr>
        <w:rPr>
          <w:rFonts w:cs="华文仿宋" w:asciiTheme="majorEastAsia" w:hAnsiTheme="majorEastAsia" w:eastAsiaTheme="majorEastAsia"/>
          <w:b/>
          <w:bCs/>
          <w:color w:val="000000" w:themeColor="text1"/>
          <w:sz w:val="30"/>
          <w:szCs w:val="30"/>
        </w:rPr>
      </w:pPr>
      <w:r>
        <w:rPr>
          <w:rFonts w:hint="eastAsia" w:cs="华文仿宋" w:asciiTheme="majorEastAsia" w:hAnsiTheme="majorEastAsia" w:eastAsiaTheme="majorEastAsia"/>
          <w:b/>
          <w:bCs/>
          <w:color w:val="000000" w:themeColor="text1"/>
          <w:sz w:val="30"/>
          <w:szCs w:val="30"/>
        </w:rPr>
        <w:t>二、血防专项资金使用及管理情况</w:t>
      </w:r>
    </w:p>
    <w:p>
      <w:pPr>
        <w:numPr>
          <w:ilvl w:val="0"/>
          <w:numId w:val="2"/>
        </w:numPr>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rPr>
        <w:t>专项资金的安排与落实及投入情况</w:t>
      </w:r>
    </w:p>
    <w:p>
      <w:pPr>
        <w:ind w:firstLine="600" w:firstLineChars="200"/>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rPr>
        <w:t>我站2020年度血防专项预算资金共计124.87万元，财政已足额拨付到位，主要用于查、灭螺及血防宣传与急性血吸病的防控及下乡查、治病化疗工作。</w:t>
      </w:r>
    </w:p>
    <w:p>
      <w:pPr>
        <w:numPr>
          <w:ilvl w:val="0"/>
          <w:numId w:val="2"/>
        </w:numPr>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rPr>
        <w:t>专项资金实际使用情况</w:t>
      </w:r>
    </w:p>
    <w:p>
      <w:pPr>
        <w:ind w:firstLine="600" w:firstLineChars="200"/>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rPr>
        <w:t>因我站的地理位置特殊性，面积大，螺情重，任务多，人员偏少，且女职工占大多数，硬件设施相对不足；专项资金主要用于以下几个方面：乡村医生及查、灭螺队的相关业务知识培训；查、灭螺防护用品及五金配件、劳务支出，制作缓释球与灭蚴劳务支出；血防宣传周宣传租车及印刷品支出，暑期健康教育及宣传资料支出；下乡查、治病化疗耗材支出及各项交通费用以及办公用品支出等。2020年度共计完成查螺任务2803.98万㎡ 灭螺任务399.85万㎡，灭蚴60万㎡，查病37074人次，治病1363人次，化疗4041人次。血防专项资金预计使用124.87万元，实际使用124.87万元。</w:t>
      </w:r>
    </w:p>
    <w:p>
      <w:pPr>
        <w:numPr>
          <w:ilvl w:val="0"/>
          <w:numId w:val="2"/>
        </w:numPr>
        <w:rPr>
          <w:rFonts w:cs="华文仿宋" w:asciiTheme="majorEastAsia" w:hAnsiTheme="majorEastAsia" w:eastAsiaTheme="majorEastAsia"/>
          <w:color w:val="000000" w:themeColor="text1"/>
          <w:sz w:val="30"/>
          <w:szCs w:val="30"/>
        </w:rPr>
      </w:pPr>
      <w:r>
        <w:rPr>
          <w:rFonts w:hint="eastAsia" w:cs="华文仿宋" w:asciiTheme="majorEastAsia" w:hAnsiTheme="majorEastAsia" w:eastAsiaTheme="majorEastAsia"/>
          <w:color w:val="000000" w:themeColor="text1"/>
          <w:sz w:val="30"/>
          <w:szCs w:val="30"/>
        </w:rPr>
        <w:t>专项资金管理情况分析</w:t>
      </w:r>
    </w:p>
    <w:p>
      <w:pPr>
        <w:ind w:firstLine="900" w:firstLineChars="300"/>
        <w:rPr>
          <w:rFonts w:hint="eastAsia" w:cs="华文仿宋" w:asciiTheme="majorEastAsia" w:hAnsiTheme="majorEastAsia" w:eastAsiaTheme="majorEastAsia"/>
          <w:color w:val="000000" w:themeColor="text1"/>
          <w:sz w:val="30"/>
          <w:szCs w:val="30"/>
          <w:lang w:eastAsia="zh-CN"/>
        </w:rPr>
      </w:pPr>
      <w:r>
        <w:rPr>
          <w:rFonts w:hint="eastAsia" w:cs="华文仿宋" w:asciiTheme="majorEastAsia" w:hAnsiTheme="majorEastAsia" w:eastAsiaTheme="majorEastAsia"/>
          <w:color w:val="000000" w:themeColor="text1"/>
          <w:sz w:val="30"/>
          <w:szCs w:val="30"/>
        </w:rPr>
        <w:t>本站对血防专项资金制定了专项资金管理制度，严格执行“专人管理、专账核算、专项使用”，对专项资金本着专款专用的原则，严格执行专项资金批准的用途使用，不得挪用或随意改变用途。</w:t>
      </w:r>
    </w:p>
    <w:p>
      <w:pPr>
        <w:ind w:firstLine="904" w:firstLineChars="300"/>
        <w:rPr>
          <w:rFonts w:cs="华文仿宋" w:asciiTheme="majorEastAsia" w:hAnsiTheme="majorEastAsia" w:eastAsiaTheme="majorEastAsia"/>
          <w:b/>
          <w:bCs/>
          <w:color w:val="000000" w:themeColor="text1"/>
          <w:sz w:val="30"/>
          <w:szCs w:val="30"/>
        </w:rPr>
      </w:pPr>
      <w:r>
        <w:rPr>
          <w:rFonts w:hint="eastAsia" w:cs="华文仿宋" w:asciiTheme="majorEastAsia" w:hAnsiTheme="majorEastAsia" w:eastAsiaTheme="majorEastAsia"/>
          <w:b/>
          <w:bCs/>
          <w:color w:val="000000" w:themeColor="text1"/>
          <w:sz w:val="30"/>
          <w:szCs w:val="30"/>
        </w:rPr>
        <w:t>三、血防专项资金组织实施情况</w:t>
      </w:r>
    </w:p>
    <w:p>
      <w:pPr>
        <w:ind w:firstLine="600" w:firstLineChars="200"/>
        <w:rPr>
          <w:rFonts w:cs="华文仿宋" w:asciiTheme="majorEastAsia" w:hAnsiTheme="majorEastAsia" w:eastAsiaTheme="majorEastAsia"/>
          <w:color w:val="000000" w:themeColor="text1"/>
          <w:sz w:val="30"/>
          <w:szCs w:val="30"/>
          <w:shd w:val="clear" w:color="auto" w:fill="FFFFFF"/>
        </w:rPr>
      </w:pPr>
      <w:r>
        <w:rPr>
          <w:rFonts w:hint="eastAsia" w:cs="华文仿宋" w:asciiTheme="majorEastAsia" w:hAnsiTheme="majorEastAsia" w:eastAsiaTheme="majorEastAsia"/>
          <w:color w:val="000000" w:themeColor="text1"/>
          <w:sz w:val="30"/>
          <w:szCs w:val="30"/>
          <w:shd w:val="clear" w:color="auto" w:fill="FFFFFF"/>
        </w:rPr>
        <w:t>我站本年共计收到上级财政部门血防专项财政资金124.87万元，全部用于血防专项工作，其中秋季血防宣传力度较大，严格执行了政府采购工作流程，按相关流程进行了申报及审批，成立了采购小组并及时召开了询价工作会议。</w:t>
      </w:r>
    </w:p>
    <w:p>
      <w:pPr>
        <w:numPr>
          <w:ilvl w:val="0"/>
          <w:numId w:val="3"/>
        </w:numPr>
        <w:rPr>
          <w:rFonts w:cs="华文仿宋" w:asciiTheme="majorEastAsia" w:hAnsiTheme="majorEastAsia" w:eastAsiaTheme="majorEastAsia"/>
          <w:b/>
          <w:bCs/>
          <w:color w:val="000000" w:themeColor="text1"/>
          <w:sz w:val="36"/>
          <w:szCs w:val="36"/>
          <w:shd w:val="clear" w:color="auto" w:fill="FFFFFF"/>
        </w:rPr>
      </w:pPr>
      <w:r>
        <w:rPr>
          <w:rFonts w:hint="eastAsia" w:cs="华文仿宋" w:asciiTheme="majorEastAsia" w:hAnsiTheme="majorEastAsia" w:eastAsiaTheme="majorEastAsia"/>
          <w:b/>
          <w:bCs/>
          <w:color w:val="000000" w:themeColor="text1"/>
          <w:sz w:val="36"/>
          <w:szCs w:val="36"/>
          <w:shd w:val="clear" w:color="auto" w:fill="FFFFFF"/>
        </w:rPr>
        <w:t>血防专项资金绩效情况</w:t>
      </w:r>
    </w:p>
    <w:p>
      <w:pPr>
        <w:ind w:firstLine="600" w:firstLineChars="200"/>
        <w:rPr>
          <w:rFonts w:cs="华文仿宋" w:asciiTheme="majorEastAsia" w:hAnsiTheme="majorEastAsia" w:eastAsiaTheme="majorEastAsia"/>
          <w:color w:val="000000" w:themeColor="text1"/>
          <w:sz w:val="28"/>
          <w:szCs w:val="28"/>
          <w:shd w:val="clear" w:color="auto" w:fill="FFFFFF"/>
        </w:rPr>
      </w:pPr>
      <w:r>
        <w:rPr>
          <w:rFonts w:hint="eastAsia" w:cs="华文仿宋" w:asciiTheme="majorEastAsia" w:hAnsiTheme="majorEastAsia" w:eastAsiaTheme="majorEastAsia"/>
          <w:color w:val="000000" w:themeColor="text1"/>
          <w:sz w:val="30"/>
          <w:szCs w:val="30"/>
          <w:shd w:val="clear" w:color="auto" w:fill="FFFFFF"/>
        </w:rPr>
        <w:t>我站年初设定的目标于年底已全部超额完成，与年度绩效目标基本相符。所有血防项目的日常管理工作均按照我站相关管理制度执行，建立了工作有计划、实施有方案、日常有监督的管理机制，降低了因急性血吸虫可能引发的公共卫生风险事件。</w:t>
      </w:r>
      <w:r>
        <w:rPr>
          <w:rFonts w:hint="eastAsia" w:cs="华文仿宋" w:asciiTheme="majorEastAsia" w:hAnsiTheme="majorEastAsia" w:eastAsiaTheme="majorEastAsia"/>
          <w:color w:val="000000" w:themeColor="text1"/>
          <w:sz w:val="28"/>
          <w:szCs w:val="28"/>
          <w:shd w:val="clear" w:color="auto" w:fill="FFFFFF"/>
        </w:rPr>
        <w:t>老百姓获得感不断增强，群众满意度不断提高，人民群众健康意识进一步得到增强。2020年项目的开展，资金支出的管理、使用、产出效益与年初预期目标一致，完成率达到100%</w:t>
      </w:r>
      <w:r>
        <w:rPr>
          <w:rFonts w:hint="eastAsia" w:cs="华文仿宋" w:asciiTheme="majorEastAsia" w:hAnsiTheme="majorEastAsia" w:eastAsiaTheme="majorEastAsia"/>
          <w:color w:val="000000" w:themeColor="text1"/>
          <w:sz w:val="30"/>
          <w:szCs w:val="30"/>
          <w:shd w:val="clear" w:color="auto" w:fill="FFFFFF"/>
        </w:rPr>
        <w:t>。</w:t>
      </w:r>
    </w:p>
    <w:p>
      <w:pPr>
        <w:numPr>
          <w:ilvl w:val="0"/>
          <w:numId w:val="3"/>
        </w:numPr>
        <w:rPr>
          <w:rFonts w:cs="华文仿宋" w:asciiTheme="majorEastAsia" w:hAnsiTheme="majorEastAsia" w:eastAsiaTheme="majorEastAsia"/>
          <w:b/>
          <w:bCs/>
          <w:color w:val="000000" w:themeColor="text1"/>
          <w:sz w:val="36"/>
          <w:szCs w:val="36"/>
          <w:shd w:val="clear" w:color="auto" w:fill="FFFFFF"/>
        </w:rPr>
      </w:pPr>
      <w:r>
        <w:rPr>
          <w:rFonts w:hint="eastAsia" w:cs="华文仿宋" w:asciiTheme="majorEastAsia" w:hAnsiTheme="majorEastAsia" w:eastAsiaTheme="majorEastAsia"/>
          <w:b/>
          <w:bCs/>
          <w:color w:val="000000" w:themeColor="text1"/>
          <w:sz w:val="36"/>
          <w:szCs w:val="36"/>
          <w:shd w:val="clear" w:color="auto" w:fill="FFFFFF"/>
        </w:rPr>
        <w:t>存在的问题及建议</w:t>
      </w:r>
    </w:p>
    <w:p>
      <w:pPr>
        <w:ind w:firstLine="560" w:firstLineChars="200"/>
        <w:rPr>
          <w:rFonts w:cs="华文仿宋" w:asciiTheme="majorEastAsia" w:hAnsiTheme="majorEastAsia" w:eastAsiaTheme="majorEastAsia"/>
          <w:color w:val="000000" w:themeColor="text1"/>
          <w:sz w:val="28"/>
          <w:szCs w:val="28"/>
          <w:shd w:val="clear" w:color="auto" w:fill="FFFFFF"/>
        </w:rPr>
      </w:pPr>
      <w:r>
        <w:rPr>
          <w:rFonts w:hint="eastAsia" w:cs="华文仿宋" w:asciiTheme="majorEastAsia" w:hAnsiTheme="majorEastAsia" w:eastAsiaTheme="majorEastAsia"/>
          <w:color w:val="000000" w:themeColor="text1"/>
          <w:sz w:val="28"/>
          <w:szCs w:val="28"/>
          <w:shd w:val="clear" w:color="auto" w:fill="FFFFFF"/>
        </w:rPr>
        <w:t>南大镇三面环水，沿堤芦苇滩、水草丛生，沿岸业余捕鱼者众多，防不胜防，因其地理位置的特殊性，钉螺面积大，高风险环境多而复杂，水上作业人员、外来人员容易进入高风险地带接触疫水，家畜传染源控制难度大，禁牧工作难度较大，容易出现反弹与复养。针对以上情况，提出以下几点建议：</w:t>
      </w:r>
    </w:p>
    <w:p>
      <w:pPr>
        <w:pStyle w:val="2"/>
        <w:widowControl/>
        <w:numPr>
          <w:ilvl w:val="0"/>
          <w:numId w:val="4"/>
        </w:numPr>
        <w:spacing w:before="300" w:beforeAutospacing="0" w:after="300" w:afterAutospacing="0" w:line="33" w:lineRule="atLeast"/>
        <w:ind w:firstLine="420"/>
        <w:jc w:val="both"/>
        <w:rPr>
          <w:rFonts w:cs="华文仿宋" w:asciiTheme="majorEastAsia" w:hAnsiTheme="majorEastAsia" w:eastAsiaTheme="majorEastAsia"/>
          <w:color w:val="000000" w:themeColor="text1"/>
          <w:sz w:val="28"/>
          <w:szCs w:val="28"/>
          <w:shd w:val="clear" w:color="auto" w:fill="FFFFFF"/>
        </w:rPr>
      </w:pPr>
      <w:r>
        <w:rPr>
          <w:rFonts w:hint="eastAsia" w:cs="华文仿宋" w:asciiTheme="majorEastAsia" w:hAnsiTheme="majorEastAsia" w:eastAsiaTheme="majorEastAsia"/>
          <w:color w:val="000000" w:themeColor="text1"/>
          <w:sz w:val="28"/>
          <w:szCs w:val="28"/>
          <w:shd w:val="clear" w:color="auto" w:fill="FFFFFF"/>
        </w:rPr>
        <w:t>强化宣传。进一步加大血防宣传力度，提高群众知晓率，鼓励群众积极参与，配合血防工作的开展。</w:t>
      </w:r>
    </w:p>
    <w:p>
      <w:pPr>
        <w:pStyle w:val="2"/>
        <w:widowControl/>
        <w:spacing w:before="300" w:beforeAutospacing="0" w:after="300" w:afterAutospacing="0" w:line="33" w:lineRule="atLeast"/>
        <w:ind w:firstLine="420"/>
        <w:jc w:val="both"/>
        <w:rPr>
          <w:rFonts w:cs="华文仿宋" w:asciiTheme="majorEastAsia" w:hAnsiTheme="majorEastAsia" w:eastAsiaTheme="majorEastAsia"/>
          <w:color w:val="000000" w:themeColor="text1"/>
          <w:sz w:val="28"/>
          <w:szCs w:val="28"/>
          <w:shd w:val="clear" w:color="auto" w:fill="FFFFFF"/>
        </w:rPr>
      </w:pPr>
      <w:r>
        <w:rPr>
          <w:rFonts w:hint="eastAsia" w:cs="华文仿宋" w:asciiTheme="majorEastAsia" w:hAnsiTheme="majorEastAsia" w:eastAsiaTheme="majorEastAsia"/>
          <w:color w:val="000000" w:themeColor="text1"/>
          <w:sz w:val="28"/>
          <w:szCs w:val="28"/>
          <w:shd w:val="clear" w:color="auto" w:fill="FFFFFF"/>
        </w:rPr>
        <w:t>（二）强化培训。切实加强乡村医生培训及相关服务人员培训，切实做到全员培训、全员知晓。</w:t>
      </w:r>
    </w:p>
    <w:p>
      <w:pPr>
        <w:pStyle w:val="2"/>
        <w:widowControl/>
        <w:spacing w:before="300" w:beforeAutospacing="0" w:after="300" w:afterAutospacing="0" w:line="33" w:lineRule="atLeast"/>
        <w:ind w:firstLine="420"/>
        <w:jc w:val="both"/>
        <w:rPr>
          <w:rFonts w:cs="华文仿宋" w:asciiTheme="majorEastAsia" w:hAnsiTheme="majorEastAsia" w:eastAsiaTheme="majorEastAsia"/>
          <w:color w:val="000000" w:themeColor="text1"/>
          <w:sz w:val="28"/>
          <w:szCs w:val="28"/>
          <w:shd w:val="clear" w:color="auto" w:fill="FFFFFF"/>
        </w:rPr>
      </w:pPr>
      <w:r>
        <w:rPr>
          <w:rFonts w:hint="eastAsia" w:cs="华文仿宋" w:asciiTheme="majorEastAsia" w:hAnsiTheme="majorEastAsia" w:eastAsiaTheme="majorEastAsia"/>
          <w:color w:val="000000" w:themeColor="text1"/>
          <w:sz w:val="28"/>
          <w:szCs w:val="28"/>
          <w:shd w:val="clear" w:color="auto" w:fill="FFFFFF"/>
        </w:rPr>
        <w:t>（三）加强投入。单位人员技术力量比较薄弱，硬件设施比较落后，望加大财政支持力度，早日消除血吸虫病。</w:t>
      </w:r>
    </w:p>
    <w:p>
      <w:pPr>
        <w:ind w:firstLine="560" w:firstLineChars="200"/>
        <w:rPr>
          <w:rFonts w:cs="华文仿宋" w:asciiTheme="majorEastAsia" w:hAnsiTheme="majorEastAsia" w:eastAsiaTheme="majorEastAsia"/>
          <w:color w:val="000000" w:themeColor="text1"/>
          <w:sz w:val="28"/>
          <w:szCs w:val="28"/>
          <w:shd w:val="clear" w:color="auto" w:fill="FFFFFF"/>
        </w:rPr>
      </w:pPr>
    </w:p>
    <w:p>
      <w:pPr>
        <w:ind w:firstLine="3920" w:firstLineChars="1400"/>
        <w:rPr>
          <w:rFonts w:cs="华文仿宋" w:asciiTheme="majorEastAsia" w:hAnsiTheme="majorEastAsia" w:eastAsiaTheme="majorEastAsia"/>
          <w:color w:val="000000" w:themeColor="text1"/>
          <w:sz w:val="28"/>
          <w:szCs w:val="28"/>
        </w:rPr>
      </w:pPr>
      <w:r>
        <w:rPr>
          <w:rFonts w:hint="eastAsia" w:cs="华文仿宋" w:asciiTheme="majorEastAsia" w:hAnsiTheme="majorEastAsia" w:eastAsiaTheme="majorEastAsia"/>
          <w:color w:val="000000" w:themeColor="text1"/>
          <w:sz w:val="28"/>
          <w:szCs w:val="28"/>
        </w:rPr>
        <w:t>沅江市南大血吸虫病防治站</w:t>
      </w:r>
    </w:p>
    <w:p>
      <w:pPr>
        <w:ind w:firstLine="5320" w:firstLineChars="1900"/>
        <w:rPr>
          <w:rFonts w:cs="华文仿宋" w:asciiTheme="majorEastAsia" w:hAnsiTheme="majorEastAsia" w:eastAsiaTheme="majorEastAsia"/>
          <w:color w:val="000000" w:themeColor="text1"/>
          <w:sz w:val="28"/>
          <w:szCs w:val="28"/>
        </w:rPr>
      </w:pPr>
      <w:r>
        <w:rPr>
          <w:rFonts w:hint="eastAsia" w:cs="华文仿宋" w:asciiTheme="majorEastAsia" w:hAnsiTheme="majorEastAsia" w:eastAsiaTheme="majorEastAsia"/>
          <w:color w:val="000000" w:themeColor="text1"/>
          <w:sz w:val="28"/>
          <w:szCs w:val="28"/>
        </w:rPr>
        <w:t>202</w:t>
      </w:r>
      <w:r>
        <w:rPr>
          <w:rFonts w:hint="eastAsia" w:cs="华文仿宋" w:asciiTheme="majorEastAsia" w:hAnsiTheme="majorEastAsia" w:eastAsiaTheme="majorEastAsia"/>
          <w:color w:val="000000" w:themeColor="text1"/>
          <w:sz w:val="28"/>
          <w:szCs w:val="28"/>
          <w:lang w:val="en-US" w:eastAsia="zh-CN"/>
        </w:rPr>
        <w:t>1</w:t>
      </w:r>
      <w:r>
        <w:rPr>
          <w:rFonts w:hint="eastAsia" w:cs="华文仿宋" w:asciiTheme="majorEastAsia" w:hAnsiTheme="majorEastAsia" w:eastAsiaTheme="majorEastAsia"/>
          <w:color w:val="000000" w:themeColor="text1"/>
          <w:sz w:val="28"/>
          <w:szCs w:val="28"/>
        </w:rPr>
        <w:t>年</w:t>
      </w:r>
      <w:r>
        <w:rPr>
          <w:rFonts w:hint="eastAsia" w:cs="华文仿宋" w:asciiTheme="majorEastAsia" w:hAnsiTheme="majorEastAsia" w:eastAsiaTheme="majorEastAsia"/>
          <w:color w:val="000000" w:themeColor="text1"/>
          <w:sz w:val="28"/>
          <w:szCs w:val="28"/>
          <w:lang w:val="en-US" w:eastAsia="zh-CN"/>
        </w:rPr>
        <w:t>7</w:t>
      </w:r>
      <w:r>
        <w:rPr>
          <w:rFonts w:hint="eastAsia" w:cs="华文仿宋" w:asciiTheme="majorEastAsia" w:hAnsiTheme="majorEastAsia" w:eastAsiaTheme="majorEastAsia"/>
          <w:color w:val="000000" w:themeColor="text1"/>
          <w:sz w:val="28"/>
          <w:szCs w:val="28"/>
        </w:rPr>
        <w:t>月</w:t>
      </w:r>
      <w:r>
        <w:rPr>
          <w:rFonts w:hint="eastAsia" w:cs="华文仿宋" w:asciiTheme="majorEastAsia" w:hAnsiTheme="majorEastAsia" w:eastAsiaTheme="majorEastAsia"/>
          <w:color w:val="000000" w:themeColor="text1"/>
          <w:sz w:val="28"/>
          <w:szCs w:val="28"/>
          <w:lang w:val="en-US" w:eastAsia="zh-CN"/>
        </w:rPr>
        <w:t>16</w:t>
      </w:r>
      <w:r>
        <w:rPr>
          <w:rFonts w:hint="eastAsia" w:cs="华文仿宋" w:asciiTheme="majorEastAsia" w:hAnsiTheme="majorEastAsia" w:eastAsiaTheme="majorEastAsia"/>
          <w:color w:val="000000" w:themeColor="text1"/>
          <w:sz w:val="28"/>
          <w:szCs w:val="28"/>
        </w:rPr>
        <w:t>日</w:t>
      </w:r>
    </w:p>
    <w:p>
      <w:pPr>
        <w:rPr>
          <w:rFonts w:ascii="华文楷体" w:hAnsi="华文楷体" w:eastAsia="华文楷体" w:cs="华文楷体"/>
          <w:b/>
          <w:bCs/>
          <w:color w:val="000000" w:themeColor="text1"/>
          <w:sz w:val="30"/>
          <w:szCs w:val="30"/>
        </w:rPr>
      </w:pPr>
    </w:p>
    <w:p>
      <w:pPr>
        <w:rPr>
          <w:rFonts w:ascii="华文楷体" w:hAnsi="华文楷体" w:eastAsia="华文楷体" w:cs="华文楷体"/>
          <w:color w:val="000000" w:themeColor="text1"/>
          <w:sz w:val="30"/>
          <w:szCs w:val="30"/>
        </w:rPr>
      </w:pPr>
    </w:p>
    <w:p>
      <w:pPr>
        <w:rPr>
          <w:rFonts w:ascii="华文楷体" w:hAnsi="华文楷体" w:eastAsia="华文楷体" w:cs="华文楷体"/>
          <w:color w:val="000000" w:themeColor="text1"/>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07D45C"/>
    <w:multiLevelType w:val="singleLevel"/>
    <w:tmpl w:val="B207D45C"/>
    <w:lvl w:ilvl="0" w:tentative="0">
      <w:start w:val="1"/>
      <w:numFmt w:val="chineseCounting"/>
      <w:suff w:val="nothing"/>
      <w:lvlText w:val="（%1）"/>
      <w:lvlJc w:val="left"/>
      <w:rPr>
        <w:rFonts w:hint="eastAsia"/>
      </w:rPr>
    </w:lvl>
  </w:abstractNum>
  <w:abstractNum w:abstractNumId="1">
    <w:nsid w:val="B4164337"/>
    <w:multiLevelType w:val="singleLevel"/>
    <w:tmpl w:val="B4164337"/>
    <w:lvl w:ilvl="0" w:tentative="0">
      <w:start w:val="4"/>
      <w:numFmt w:val="chineseCounting"/>
      <w:suff w:val="nothing"/>
      <w:lvlText w:val="%1、"/>
      <w:lvlJc w:val="left"/>
      <w:rPr>
        <w:rFonts w:hint="eastAsia"/>
      </w:rPr>
    </w:lvl>
  </w:abstractNum>
  <w:abstractNum w:abstractNumId="2">
    <w:nsid w:val="0B89B45D"/>
    <w:multiLevelType w:val="singleLevel"/>
    <w:tmpl w:val="0B89B45D"/>
    <w:lvl w:ilvl="0" w:tentative="0">
      <w:start w:val="1"/>
      <w:numFmt w:val="chineseCounting"/>
      <w:suff w:val="nothing"/>
      <w:lvlText w:val="（%1）"/>
      <w:lvlJc w:val="left"/>
      <w:rPr>
        <w:rFonts w:hint="eastAsia"/>
      </w:rPr>
    </w:lvl>
  </w:abstractNum>
  <w:abstractNum w:abstractNumId="3">
    <w:nsid w:val="6B6F82C7"/>
    <w:multiLevelType w:val="singleLevel"/>
    <w:tmpl w:val="6B6F82C7"/>
    <w:lvl w:ilvl="0" w:tentative="0">
      <w:start w:val="1"/>
      <w:numFmt w:val="chineseCounting"/>
      <w:suff w:val="nothing"/>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jMDk4YzMzYWRiMDM2ZjgxODU1YTE2MTJmYWYxYmQifQ=="/>
  </w:docVars>
  <w:rsids>
    <w:rsidRoot w:val="26113BF4"/>
    <w:rsid w:val="003704B4"/>
    <w:rsid w:val="00622598"/>
    <w:rsid w:val="006E0FE9"/>
    <w:rsid w:val="00B10728"/>
    <w:rsid w:val="00B3190B"/>
    <w:rsid w:val="00B51AB2"/>
    <w:rsid w:val="00D27474"/>
    <w:rsid w:val="00D63D67"/>
    <w:rsid w:val="00D801BE"/>
    <w:rsid w:val="00E96304"/>
    <w:rsid w:val="00F66EC9"/>
    <w:rsid w:val="00F82C8B"/>
    <w:rsid w:val="00FA1325"/>
    <w:rsid w:val="01673D87"/>
    <w:rsid w:val="03516446"/>
    <w:rsid w:val="04620034"/>
    <w:rsid w:val="059C04D3"/>
    <w:rsid w:val="07410F7D"/>
    <w:rsid w:val="08A46479"/>
    <w:rsid w:val="0CDD41B3"/>
    <w:rsid w:val="0ED96F87"/>
    <w:rsid w:val="13703523"/>
    <w:rsid w:val="15826B8D"/>
    <w:rsid w:val="158D151C"/>
    <w:rsid w:val="166125D0"/>
    <w:rsid w:val="17D645EF"/>
    <w:rsid w:val="1D2066D4"/>
    <w:rsid w:val="1DA57F9C"/>
    <w:rsid w:val="1EF44211"/>
    <w:rsid w:val="1F2C5185"/>
    <w:rsid w:val="2325478B"/>
    <w:rsid w:val="23352CAD"/>
    <w:rsid w:val="23E45646"/>
    <w:rsid w:val="26113BF4"/>
    <w:rsid w:val="261D0BA9"/>
    <w:rsid w:val="281F026C"/>
    <w:rsid w:val="2966709C"/>
    <w:rsid w:val="29695EB7"/>
    <w:rsid w:val="2A387627"/>
    <w:rsid w:val="2B473BCD"/>
    <w:rsid w:val="2F3E56D2"/>
    <w:rsid w:val="326E07F0"/>
    <w:rsid w:val="336D04E5"/>
    <w:rsid w:val="35BE51DC"/>
    <w:rsid w:val="36CF348B"/>
    <w:rsid w:val="372663E3"/>
    <w:rsid w:val="38CD7737"/>
    <w:rsid w:val="397A7168"/>
    <w:rsid w:val="3B822B94"/>
    <w:rsid w:val="3BE3142E"/>
    <w:rsid w:val="3C137ED4"/>
    <w:rsid w:val="43727992"/>
    <w:rsid w:val="4B244232"/>
    <w:rsid w:val="4DFA102E"/>
    <w:rsid w:val="50570D4C"/>
    <w:rsid w:val="53434860"/>
    <w:rsid w:val="58CC5B5F"/>
    <w:rsid w:val="5A57775F"/>
    <w:rsid w:val="5AA70BBC"/>
    <w:rsid w:val="5BA45563"/>
    <w:rsid w:val="5CDA173B"/>
    <w:rsid w:val="5F9808A5"/>
    <w:rsid w:val="6032613D"/>
    <w:rsid w:val="616211BB"/>
    <w:rsid w:val="665A426A"/>
    <w:rsid w:val="67423E4D"/>
    <w:rsid w:val="674B3752"/>
    <w:rsid w:val="67EE4862"/>
    <w:rsid w:val="688B5490"/>
    <w:rsid w:val="6A245216"/>
    <w:rsid w:val="6F720FA8"/>
    <w:rsid w:val="717F3ECA"/>
    <w:rsid w:val="71EF7A13"/>
    <w:rsid w:val="73B557DF"/>
    <w:rsid w:val="760F3A72"/>
    <w:rsid w:val="76445FA5"/>
    <w:rsid w:val="76F17F0B"/>
    <w:rsid w:val="784C233F"/>
    <w:rsid w:val="7BC57958"/>
    <w:rsid w:val="7BFC1EAC"/>
    <w:rsid w:val="7CF245EA"/>
    <w:rsid w:val="7ED10E5C"/>
    <w:rsid w:val="7F987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
    <w:name w:val="19"/>
    <w:basedOn w:val="5"/>
    <w:qFormat/>
    <w:uiPriority w:val="0"/>
    <w:rPr>
      <w:rFonts w:hint="eastAsia" w:ascii="Times New Roman" w:eastAsia="楷体_GB2312" w:cs="楷体_GB231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1647</Words>
  <Characters>1778</Characters>
  <Lines>12</Lines>
  <Paragraphs>3</Paragraphs>
  <TotalTime>12</TotalTime>
  <ScaleCrop>false</ScaleCrop>
  <LinksUpToDate>false</LinksUpToDate>
  <CharactersWithSpaces>1783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2022-09-10T08:50:00Z</dcterms:created>
  <dc:creator>泗血陈彩花</dc:creator>
  <cp:lastModifiedBy>周小玉</cp:lastModifiedBy>
  <dcterms:modified xsi:type="dcterms:W3CDTF">2022-09-13T10:02:32Z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6B6B6B3E90734B83BEABEA5E86EBD5C6</vt:lpwstr>
  </property>
</Properties>
</file>