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84"/>
          <w:szCs w:val="84"/>
        </w:rPr>
      </w:pPr>
    </w:p>
    <w:p>
      <w:pPr>
        <w:pStyle w:val="12"/>
        <w:jc w:val="center"/>
        <w:rPr>
          <w:rFonts w:hint="eastAsia" w:ascii="仿宋" w:hAnsi="仿宋" w:eastAsia="仿宋" w:cs="仿宋"/>
          <w:sz w:val="84"/>
          <w:szCs w:val="84"/>
        </w:rPr>
      </w:pPr>
    </w:p>
    <w:p>
      <w:pPr>
        <w:pStyle w:val="12"/>
        <w:jc w:val="center"/>
        <w:rPr>
          <w:rFonts w:hint="eastAsia" w:ascii="仿宋" w:hAnsi="仿宋" w:eastAsia="仿宋" w:cs="仿宋"/>
          <w:sz w:val="84"/>
          <w:szCs w:val="84"/>
        </w:rPr>
      </w:pPr>
    </w:p>
    <w:p>
      <w:pPr>
        <w:pStyle w:val="12"/>
        <w:jc w:val="center"/>
        <w:rPr>
          <w:rFonts w:hint="eastAsia" w:ascii="仿宋" w:hAnsi="仿宋" w:eastAsia="仿宋" w:cs="仿宋"/>
          <w:sz w:val="52"/>
          <w:szCs w:val="52"/>
        </w:rPr>
      </w:pPr>
      <w:r>
        <w:rPr>
          <w:rFonts w:hint="eastAsia" w:ascii="仿宋" w:hAnsi="仿宋" w:eastAsia="仿宋" w:cs="仿宋"/>
          <w:sz w:val="52"/>
          <w:szCs w:val="52"/>
        </w:rPr>
        <w:t>202</w:t>
      </w:r>
      <w:r>
        <w:rPr>
          <w:rFonts w:hint="eastAsia" w:ascii="仿宋" w:hAnsi="仿宋" w:eastAsia="仿宋" w:cs="仿宋"/>
          <w:sz w:val="52"/>
          <w:szCs w:val="52"/>
          <w:lang w:val="en-US" w:eastAsia="zh-CN"/>
        </w:rPr>
        <w:t>2</w:t>
      </w:r>
      <w:r>
        <w:rPr>
          <w:rFonts w:hint="eastAsia" w:ascii="仿宋" w:hAnsi="仿宋" w:eastAsia="仿宋" w:cs="仿宋"/>
          <w:sz w:val="52"/>
          <w:szCs w:val="52"/>
        </w:rPr>
        <w:t>年度</w:t>
      </w:r>
    </w:p>
    <w:p>
      <w:pPr>
        <w:pStyle w:val="12"/>
        <w:jc w:val="center"/>
        <w:rPr>
          <w:rFonts w:hint="eastAsia" w:ascii="仿宋" w:hAnsi="仿宋" w:eastAsia="仿宋" w:cs="仿宋"/>
          <w:sz w:val="52"/>
          <w:szCs w:val="52"/>
        </w:rPr>
      </w:pPr>
      <w:r>
        <w:rPr>
          <w:rFonts w:hint="eastAsia" w:ascii="仿宋" w:hAnsi="仿宋" w:eastAsia="仿宋" w:cs="仿宋"/>
          <w:sz w:val="52"/>
          <w:szCs w:val="52"/>
        </w:rPr>
        <w:t>沅江市森林公安局部门决算</w:t>
      </w: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56"/>
          <w:szCs w:val="56"/>
        </w:rPr>
      </w:pPr>
    </w:p>
    <w:p>
      <w:pPr>
        <w:pStyle w:val="12"/>
        <w:jc w:val="center"/>
        <w:rPr>
          <w:rFonts w:hint="eastAsia" w:ascii="仿宋" w:hAnsi="仿宋" w:eastAsia="仿宋" w:cs="仿宋"/>
          <w:sz w:val="32"/>
          <w:szCs w:val="32"/>
        </w:rPr>
      </w:pPr>
    </w:p>
    <w:p>
      <w:pPr>
        <w:pStyle w:val="12"/>
        <w:spacing w:line="500" w:lineRule="exact"/>
        <w:jc w:val="center"/>
        <w:rPr>
          <w:rFonts w:hint="eastAsia" w:ascii="仿宋" w:hAnsi="仿宋" w:eastAsia="仿宋" w:cs="仿宋"/>
          <w:b/>
          <w:sz w:val="36"/>
          <w:szCs w:val="28"/>
        </w:rPr>
      </w:pPr>
    </w:p>
    <w:p>
      <w:pPr>
        <w:pStyle w:val="12"/>
        <w:spacing w:line="500" w:lineRule="exact"/>
        <w:jc w:val="center"/>
        <w:rPr>
          <w:rFonts w:hint="eastAsia" w:ascii="仿宋" w:hAnsi="仿宋" w:eastAsia="仿宋" w:cs="仿宋"/>
          <w:b/>
          <w:sz w:val="36"/>
          <w:szCs w:val="28"/>
        </w:rPr>
      </w:pPr>
      <w:r>
        <w:rPr>
          <w:rFonts w:hint="eastAsia" w:ascii="仿宋" w:hAnsi="仿宋" w:eastAsia="仿宋" w:cs="仿宋"/>
          <w:b/>
          <w:sz w:val="36"/>
          <w:szCs w:val="28"/>
        </w:rPr>
        <w:t>目录</w:t>
      </w:r>
    </w:p>
    <w:p>
      <w:pPr>
        <w:pStyle w:val="12"/>
        <w:spacing w:line="500" w:lineRule="exact"/>
        <w:rPr>
          <w:rFonts w:hint="eastAsia" w:ascii="仿宋" w:hAnsi="仿宋" w:eastAsia="仿宋" w:cs="仿宋"/>
          <w:b/>
          <w:sz w:val="28"/>
          <w:szCs w:val="28"/>
        </w:rPr>
      </w:pPr>
      <w:r>
        <w:rPr>
          <w:rFonts w:hint="eastAsia" w:ascii="仿宋" w:hAnsi="仿宋" w:eastAsia="仿宋" w:cs="仿宋"/>
          <w:b/>
          <w:sz w:val="28"/>
          <w:szCs w:val="28"/>
        </w:rPr>
        <w:t>第一部分 沅江市森林公安局单位概况</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一、部门职责</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二、机构设置</w:t>
      </w:r>
    </w:p>
    <w:p>
      <w:pPr>
        <w:pStyle w:val="12"/>
        <w:spacing w:line="500" w:lineRule="exact"/>
        <w:rPr>
          <w:rFonts w:hint="eastAsia" w:ascii="仿宋" w:hAnsi="仿宋" w:eastAsia="仿宋" w:cs="仿宋"/>
          <w:b/>
          <w:sz w:val="28"/>
          <w:szCs w:val="28"/>
        </w:rPr>
      </w:pPr>
      <w:r>
        <w:rPr>
          <w:rFonts w:hint="eastAsia" w:ascii="仿宋" w:hAnsi="仿宋" w:eastAsia="仿宋" w:cs="仿宋"/>
          <w:b/>
          <w:sz w:val="28"/>
          <w:szCs w:val="28"/>
        </w:rPr>
        <w:t>第二部分 沅江市森林公安局</w:t>
      </w:r>
      <w:r>
        <w:rPr>
          <w:rFonts w:hint="eastAsia" w:ascii="仿宋" w:hAnsi="仿宋" w:eastAsia="仿宋" w:cs="仿宋"/>
          <w:b/>
          <w:sz w:val="28"/>
          <w:szCs w:val="28"/>
        </w:rPr>
        <w:t>20</w:t>
      </w:r>
      <w:r>
        <w:rPr>
          <w:rFonts w:hint="eastAsia" w:ascii="仿宋" w:hAnsi="仿宋" w:eastAsia="仿宋" w:cs="仿宋"/>
          <w:b/>
          <w:sz w:val="28"/>
          <w:szCs w:val="28"/>
        </w:rPr>
        <w:t>2</w:t>
      </w:r>
      <w:r>
        <w:rPr>
          <w:rFonts w:hint="eastAsia" w:ascii="仿宋" w:hAnsi="仿宋" w:eastAsia="仿宋" w:cs="仿宋"/>
          <w:b/>
          <w:sz w:val="28"/>
          <w:szCs w:val="28"/>
          <w:lang w:val="en-US" w:eastAsia="zh-CN"/>
        </w:rPr>
        <w:t>2</w:t>
      </w:r>
      <w:r>
        <w:rPr>
          <w:rFonts w:hint="eastAsia" w:ascii="仿宋" w:hAnsi="仿宋" w:eastAsia="仿宋" w:cs="仿宋"/>
          <w:b/>
          <w:sz w:val="28"/>
          <w:szCs w:val="28"/>
        </w:rPr>
        <w:t>年度部门决算表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一、收入支出决算总表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二、收入决算表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三、支出决算表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四、财政拨款收入支出决算总表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五、一般公共预算财政拨款支出决算表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六、一般公共预算财政拨款基本支出决算</w:t>
      </w:r>
      <w:r>
        <w:rPr>
          <w:rFonts w:hint="eastAsia" w:ascii="仿宋" w:hAnsi="仿宋" w:eastAsia="仿宋" w:cs="仿宋"/>
          <w:sz w:val="28"/>
          <w:szCs w:val="28"/>
        </w:rPr>
        <w:t>明细</w:t>
      </w:r>
      <w:r>
        <w:rPr>
          <w:rFonts w:hint="eastAsia" w:ascii="仿宋" w:hAnsi="仿宋" w:eastAsia="仿宋" w:cs="仿宋"/>
          <w:sz w:val="28"/>
          <w:szCs w:val="28"/>
        </w:rPr>
        <w:t>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七、一般公共预算财政拨款“三公”经费支出决算表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八、政府性基金预算财政拨款收入支出决算表</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九、国有资本经营预算财政拨款支出决算表</w:t>
      </w:r>
    </w:p>
    <w:p>
      <w:pPr>
        <w:pStyle w:val="12"/>
        <w:spacing w:line="500" w:lineRule="exact"/>
        <w:rPr>
          <w:rFonts w:hint="eastAsia" w:ascii="仿宋" w:hAnsi="仿宋" w:eastAsia="仿宋" w:cs="仿宋"/>
          <w:b/>
          <w:sz w:val="28"/>
          <w:szCs w:val="28"/>
        </w:rPr>
      </w:pPr>
      <w:r>
        <w:rPr>
          <w:rFonts w:hint="eastAsia" w:ascii="仿宋" w:hAnsi="仿宋" w:eastAsia="仿宋" w:cs="仿宋"/>
          <w:b/>
          <w:sz w:val="28"/>
          <w:szCs w:val="28"/>
        </w:rPr>
        <w:t>第三部分 沅江市森林公安局</w:t>
      </w:r>
      <w:r>
        <w:rPr>
          <w:rFonts w:hint="eastAsia" w:ascii="仿宋" w:hAnsi="仿宋" w:eastAsia="仿宋" w:cs="仿宋"/>
          <w:b/>
          <w:sz w:val="28"/>
          <w:szCs w:val="28"/>
        </w:rPr>
        <w:t>20</w:t>
      </w:r>
      <w:r>
        <w:rPr>
          <w:rFonts w:hint="eastAsia" w:ascii="仿宋" w:hAnsi="仿宋" w:eastAsia="仿宋" w:cs="仿宋"/>
          <w:b/>
          <w:sz w:val="28"/>
          <w:szCs w:val="28"/>
        </w:rPr>
        <w:t>2</w:t>
      </w:r>
      <w:r>
        <w:rPr>
          <w:rFonts w:hint="eastAsia" w:ascii="仿宋" w:hAnsi="仿宋" w:eastAsia="仿宋" w:cs="仿宋"/>
          <w:b/>
          <w:sz w:val="28"/>
          <w:szCs w:val="28"/>
          <w:lang w:val="en-US" w:eastAsia="zh-CN"/>
        </w:rPr>
        <w:t>2</w:t>
      </w:r>
      <w:r>
        <w:rPr>
          <w:rFonts w:hint="eastAsia" w:ascii="仿宋" w:hAnsi="仿宋" w:eastAsia="仿宋" w:cs="仿宋"/>
          <w:b/>
          <w:sz w:val="28"/>
          <w:szCs w:val="28"/>
        </w:rPr>
        <w:t>年度部门决算情况说明</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一、收入支出决算总体情况说明</w:t>
      </w:r>
    </w:p>
    <w:p>
      <w:pPr>
        <w:spacing w:line="500" w:lineRule="exact"/>
        <w:ind w:firstLine="700" w:firstLineChars="250"/>
        <w:jc w:val="left"/>
        <w:rPr>
          <w:rFonts w:hint="eastAsia" w:ascii="仿宋" w:hAnsi="仿宋" w:eastAsia="仿宋" w:cs="仿宋"/>
          <w:sz w:val="28"/>
          <w:szCs w:val="28"/>
        </w:rPr>
      </w:pPr>
      <w:r>
        <w:rPr>
          <w:rFonts w:hint="eastAsia" w:ascii="仿宋" w:hAnsi="仿宋" w:eastAsia="仿宋" w:cs="仿宋"/>
          <w:sz w:val="28"/>
          <w:szCs w:val="28"/>
        </w:rPr>
        <w:t>二、收入决算情况说明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八</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九</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rPr>
        <w:t>关于机关运行经费支出说明</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十、一般性支出情况</w:t>
      </w:r>
    </w:p>
    <w:p>
      <w:pPr>
        <w:autoSpaceDE w:val="0"/>
        <w:autoSpaceDN w:val="0"/>
        <w:adjustRightInd w:val="0"/>
        <w:spacing w:line="500" w:lineRule="exact"/>
        <w:ind w:firstLine="700" w:firstLineChars="2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十一、关于政府采购支出说明</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十二、关于国有资产占用情况说明</w:t>
      </w:r>
    </w:p>
    <w:p>
      <w:pPr>
        <w:pStyle w:val="12"/>
        <w:spacing w:line="500" w:lineRule="exact"/>
        <w:ind w:firstLine="700" w:firstLineChars="250"/>
        <w:rPr>
          <w:rFonts w:hint="eastAsia" w:ascii="仿宋" w:hAnsi="仿宋" w:eastAsia="仿宋" w:cs="仿宋"/>
          <w:sz w:val="28"/>
          <w:szCs w:val="28"/>
        </w:rPr>
      </w:pPr>
      <w:r>
        <w:rPr>
          <w:rFonts w:hint="eastAsia" w:ascii="仿宋" w:hAnsi="仿宋" w:eastAsia="仿宋" w:cs="仿宋"/>
          <w:sz w:val="28"/>
          <w:szCs w:val="28"/>
        </w:rPr>
        <w:t>十三、关于202</w:t>
      </w:r>
      <w:r>
        <w:rPr>
          <w:rFonts w:hint="eastAsia" w:ascii="仿宋" w:hAnsi="仿宋" w:eastAsia="仿宋" w:cs="仿宋"/>
          <w:sz w:val="28"/>
          <w:szCs w:val="28"/>
          <w:lang w:val="en-US" w:eastAsia="zh-CN"/>
        </w:rPr>
        <w:t>2</w:t>
      </w:r>
      <w:r>
        <w:rPr>
          <w:rFonts w:hint="eastAsia" w:ascii="仿宋" w:hAnsi="仿宋" w:eastAsia="仿宋" w:cs="仿宋"/>
          <w:sz w:val="28"/>
          <w:szCs w:val="28"/>
        </w:rPr>
        <w:t>年度预算绩效情况的说明</w:t>
      </w:r>
    </w:p>
    <w:p>
      <w:pPr>
        <w:autoSpaceDE w:val="0"/>
        <w:autoSpaceDN w:val="0"/>
        <w:adjustRightInd w:val="0"/>
        <w:spacing w:line="500" w:lineRule="exact"/>
        <w:jc w:val="left"/>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第四部分</w:t>
      </w:r>
      <w:r>
        <w:rPr>
          <w:rFonts w:hint="eastAsia" w:ascii="仿宋" w:hAnsi="仿宋" w:eastAsia="仿宋" w:cs="仿宋"/>
          <w:b/>
          <w:color w:val="000000"/>
          <w:kern w:val="0"/>
          <w:sz w:val="28"/>
          <w:szCs w:val="28"/>
        </w:rPr>
        <w:t xml:space="preserve"> </w:t>
      </w:r>
      <w:r>
        <w:rPr>
          <w:rFonts w:hint="eastAsia" w:ascii="仿宋" w:hAnsi="仿宋" w:eastAsia="仿宋" w:cs="仿宋"/>
          <w:b/>
          <w:color w:val="000000"/>
          <w:kern w:val="0"/>
          <w:sz w:val="28"/>
          <w:szCs w:val="28"/>
        </w:rPr>
        <w:t>名词解释</w:t>
      </w:r>
    </w:p>
    <w:p>
      <w:pPr>
        <w:autoSpaceDE w:val="0"/>
        <w:autoSpaceDN w:val="0"/>
        <w:adjustRightInd w:val="0"/>
        <w:spacing w:line="500" w:lineRule="exact"/>
        <w:jc w:val="left"/>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第五部分 附件</w:t>
      </w: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pStyle w:val="12"/>
        <w:jc w:val="center"/>
        <w:rPr>
          <w:rFonts w:hint="eastAsia" w:ascii="仿宋" w:hAnsi="仿宋" w:eastAsia="仿宋" w:cs="仿宋"/>
          <w:sz w:val="72"/>
          <w:szCs w:val="72"/>
        </w:rPr>
      </w:pPr>
      <w:r>
        <w:rPr>
          <w:rFonts w:hint="eastAsia" w:ascii="仿宋" w:hAnsi="仿宋" w:eastAsia="仿宋" w:cs="仿宋"/>
          <w:sz w:val="72"/>
          <w:szCs w:val="72"/>
        </w:rPr>
        <w:t>第一部分</w:t>
      </w: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r>
        <w:rPr>
          <w:rFonts w:hint="eastAsia" w:ascii="仿宋" w:hAnsi="仿宋" w:eastAsia="仿宋" w:cs="仿宋"/>
          <w:sz w:val="72"/>
          <w:szCs w:val="72"/>
        </w:rPr>
        <w:t>沅江市森林公安局单位概况</w:t>
      </w: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pStyle w:val="13"/>
        <w:ind w:left="720" w:firstLine="0" w:firstLineChars="0"/>
        <w:jc w:val="left"/>
        <w:rPr>
          <w:rFonts w:hint="eastAsia" w:ascii="仿宋" w:hAnsi="仿宋" w:eastAsia="仿宋" w:cs="仿宋"/>
          <w:sz w:val="32"/>
          <w:szCs w:val="32"/>
        </w:rPr>
      </w:pPr>
    </w:p>
    <w:p>
      <w:pPr>
        <w:pStyle w:val="13"/>
        <w:ind w:left="720" w:firstLine="0" w:firstLineChars="0"/>
        <w:jc w:val="left"/>
        <w:rPr>
          <w:rFonts w:hint="eastAsia" w:ascii="仿宋" w:hAnsi="仿宋" w:eastAsia="仿宋" w:cs="仿宋"/>
          <w:sz w:val="32"/>
          <w:szCs w:val="32"/>
        </w:rPr>
      </w:pPr>
    </w:p>
    <w:p>
      <w:pPr>
        <w:pStyle w:val="13"/>
        <w:ind w:left="720" w:firstLine="0" w:firstLineChars="0"/>
        <w:jc w:val="left"/>
        <w:rPr>
          <w:rFonts w:hint="eastAsia" w:ascii="仿宋" w:hAnsi="仿宋" w:eastAsia="仿宋" w:cs="仿宋"/>
          <w:sz w:val="32"/>
          <w:szCs w:val="32"/>
        </w:rPr>
      </w:pPr>
    </w:p>
    <w:p>
      <w:pPr>
        <w:pStyle w:val="13"/>
        <w:ind w:left="720" w:firstLine="0" w:firstLineChars="0"/>
        <w:jc w:val="left"/>
        <w:rPr>
          <w:rFonts w:hint="eastAsia" w:ascii="仿宋" w:hAnsi="仿宋" w:eastAsia="仿宋" w:cs="仿宋"/>
          <w:sz w:val="32"/>
          <w:szCs w:val="32"/>
        </w:rPr>
      </w:pPr>
    </w:p>
    <w:p>
      <w:pPr>
        <w:pStyle w:val="13"/>
        <w:ind w:left="720" w:firstLine="0" w:firstLineChars="0"/>
        <w:jc w:val="left"/>
        <w:rPr>
          <w:rFonts w:hint="eastAsia" w:ascii="仿宋" w:hAnsi="仿宋" w:eastAsia="仿宋" w:cs="仿宋"/>
          <w:sz w:val="32"/>
          <w:szCs w:val="32"/>
        </w:rPr>
      </w:pPr>
    </w:p>
    <w:p>
      <w:pPr>
        <w:pStyle w:val="13"/>
        <w:numPr>
          <w:ilvl w:val="0"/>
          <w:numId w:val="1"/>
        </w:numPr>
        <w:ind w:firstLineChars="0"/>
        <w:jc w:val="left"/>
        <w:rPr>
          <w:rFonts w:hint="eastAsia" w:ascii="仿宋" w:hAnsi="仿宋" w:eastAsia="仿宋" w:cs="仿宋"/>
          <w:b/>
          <w:sz w:val="32"/>
          <w:szCs w:val="32"/>
        </w:rPr>
      </w:pPr>
      <w:r>
        <w:rPr>
          <w:rFonts w:hint="eastAsia" w:ascii="仿宋" w:hAnsi="仿宋" w:eastAsia="仿宋" w:cs="仿宋"/>
          <w:b/>
          <w:sz w:val="32"/>
          <w:szCs w:val="32"/>
        </w:rPr>
        <w:t>部门职责</w:t>
      </w:r>
    </w:p>
    <w:p>
      <w:pPr>
        <w:pStyle w:val="13"/>
        <w:keepNext/>
        <w:keepLines/>
        <w:autoSpaceDE w:val="0"/>
        <w:autoSpaceDN w:val="0"/>
        <w:adjustRightInd w:val="0"/>
        <w:spacing w:line="560" w:lineRule="exact"/>
        <w:ind w:left="72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(一)贯彻执行党和国家有关森林公安工作的方针、政策、法律、法规。</w:t>
      </w:r>
    </w:p>
    <w:p>
      <w:pPr>
        <w:pStyle w:val="13"/>
        <w:widowControl/>
        <w:shd w:val="clear" w:color="auto" w:fill="FFFFFF"/>
        <w:spacing w:line="560" w:lineRule="exact"/>
        <w:ind w:left="72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(二)负责查处全市林区范围内发生的涉林刑事案件及治安案件，以及上级森林公安机关交办的案件。</w:t>
      </w:r>
    </w:p>
    <w:p>
      <w:pPr>
        <w:pStyle w:val="13"/>
        <w:widowControl/>
        <w:shd w:val="clear" w:color="auto" w:fill="FFFFFF"/>
        <w:spacing w:line="560" w:lineRule="exact"/>
        <w:ind w:left="720" w:firstLine="0" w:firstLineChars="0"/>
        <w:jc w:val="left"/>
        <w:rPr>
          <w:rFonts w:hint="eastAsia" w:ascii="仿宋" w:hAnsi="仿宋" w:eastAsia="仿宋" w:cs="仿宋"/>
          <w:color w:val="000000"/>
          <w:spacing w:val="-6"/>
          <w:kern w:val="0"/>
          <w:sz w:val="28"/>
          <w:szCs w:val="28"/>
        </w:rPr>
      </w:pPr>
      <w:r>
        <w:rPr>
          <w:rFonts w:hint="eastAsia" w:ascii="仿宋" w:hAnsi="仿宋" w:eastAsia="仿宋" w:cs="仿宋"/>
          <w:color w:val="000000"/>
          <w:spacing w:val="-6"/>
          <w:kern w:val="0"/>
          <w:sz w:val="28"/>
          <w:szCs w:val="28"/>
        </w:rPr>
        <w:t>(三)负责办理法律、法规授权及市林业局授权查处的林业行政处罚案件。</w:t>
      </w:r>
    </w:p>
    <w:p>
      <w:pPr>
        <w:pStyle w:val="13"/>
        <w:widowControl/>
        <w:shd w:val="clear" w:color="auto" w:fill="FFFFFF"/>
        <w:spacing w:line="560" w:lineRule="exact"/>
        <w:ind w:left="72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(四)负责督促和指导全市森林防火工作，制定扑救森林火灾预案和年度森林防火工作规划，贯彻落实森林防火责任措施，组织实施森林防火项目设施建设。</w:t>
      </w:r>
    </w:p>
    <w:p>
      <w:pPr>
        <w:pStyle w:val="13"/>
        <w:widowControl/>
        <w:shd w:val="clear" w:color="auto" w:fill="FFFFFF"/>
        <w:spacing w:line="560" w:lineRule="exact"/>
        <w:ind w:left="720" w:firstLine="0" w:firstLineChars="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(五).承办市委、市政府及主管部门交办的其他工作。</w:t>
      </w:r>
    </w:p>
    <w:p>
      <w:pPr>
        <w:widowControl/>
        <w:spacing w:line="600" w:lineRule="exact"/>
        <w:rPr>
          <w:rFonts w:hint="eastAsia" w:ascii="仿宋" w:hAnsi="仿宋" w:eastAsia="仿宋" w:cs="仿宋"/>
          <w:b/>
          <w:bCs/>
          <w:kern w:val="0"/>
          <w:sz w:val="32"/>
          <w:szCs w:val="32"/>
        </w:rPr>
      </w:pPr>
      <w:r>
        <w:rPr>
          <w:rFonts w:hint="eastAsia" w:ascii="仿宋" w:hAnsi="仿宋" w:eastAsia="仿宋" w:cs="仿宋"/>
          <w:bCs/>
          <w:kern w:val="0"/>
          <w:sz w:val="32"/>
          <w:szCs w:val="32"/>
        </w:rPr>
        <w:t>二、</w:t>
      </w:r>
      <w:r>
        <w:rPr>
          <w:rFonts w:hint="eastAsia" w:ascii="仿宋" w:hAnsi="仿宋" w:eastAsia="仿宋" w:cs="仿宋"/>
          <w:b/>
          <w:bCs/>
          <w:kern w:val="0"/>
          <w:sz w:val="32"/>
          <w:szCs w:val="32"/>
        </w:rPr>
        <w:t>机构设置</w:t>
      </w:r>
    </w:p>
    <w:p>
      <w:pPr>
        <w:spacing w:line="560" w:lineRule="exact"/>
        <w:ind w:firstLine="560" w:firstLineChars="200"/>
        <w:contextualSpacing/>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根据编委核定，</w:t>
      </w:r>
      <w:r>
        <w:rPr>
          <w:rFonts w:hint="eastAsia" w:ascii="仿宋" w:hAnsi="仿宋" w:eastAsia="仿宋" w:cs="仿宋"/>
          <w:color w:val="auto"/>
          <w:kern w:val="0"/>
          <w:sz w:val="28"/>
          <w:szCs w:val="28"/>
        </w:rPr>
        <w:t>森林公安局现有政法编制</w:t>
      </w:r>
      <w:r>
        <w:rPr>
          <w:rFonts w:hint="eastAsia" w:ascii="仿宋" w:hAnsi="仿宋" w:eastAsia="仿宋" w:cs="仿宋"/>
          <w:color w:val="auto"/>
          <w:kern w:val="0"/>
          <w:sz w:val="28"/>
          <w:szCs w:val="28"/>
          <w:lang w:val="en-US" w:eastAsia="zh-CN"/>
        </w:rPr>
        <w:t>10</w:t>
      </w:r>
      <w:r>
        <w:rPr>
          <w:rFonts w:hint="eastAsia" w:ascii="仿宋" w:hAnsi="仿宋" w:eastAsia="仿宋" w:cs="仿宋"/>
          <w:color w:val="auto"/>
          <w:kern w:val="0"/>
          <w:sz w:val="28"/>
          <w:szCs w:val="28"/>
        </w:rPr>
        <w:t>名。领导班子职数为3名，其中：局长1名，政委1名，副局长1名。现有在编在岗人员</w:t>
      </w:r>
      <w:r>
        <w:rPr>
          <w:rFonts w:hint="eastAsia" w:ascii="仿宋" w:hAnsi="仿宋" w:eastAsia="仿宋" w:cs="仿宋"/>
          <w:color w:val="auto"/>
          <w:kern w:val="0"/>
          <w:sz w:val="28"/>
          <w:szCs w:val="28"/>
          <w:lang w:val="en-US" w:eastAsia="zh-CN"/>
        </w:rPr>
        <w:t>9</w:t>
      </w:r>
      <w:r>
        <w:rPr>
          <w:rFonts w:hint="eastAsia" w:ascii="仿宋" w:hAnsi="仿宋" w:eastAsia="仿宋" w:cs="仿宋"/>
          <w:color w:val="auto"/>
          <w:kern w:val="0"/>
          <w:sz w:val="28"/>
          <w:szCs w:val="28"/>
        </w:rPr>
        <w:t>名。我局内设股室3个，全部纳入202</w:t>
      </w:r>
      <w:r>
        <w:rPr>
          <w:rFonts w:hint="eastAsia" w:ascii="仿宋" w:hAnsi="仿宋" w:eastAsia="仿宋" w:cs="仿宋"/>
          <w:color w:val="auto"/>
          <w:kern w:val="0"/>
          <w:sz w:val="28"/>
          <w:szCs w:val="28"/>
          <w:lang w:val="en-US" w:eastAsia="zh-CN"/>
        </w:rPr>
        <w:t>2</w:t>
      </w:r>
      <w:r>
        <w:rPr>
          <w:rFonts w:hint="eastAsia" w:ascii="仿宋" w:hAnsi="仿宋" w:eastAsia="仿宋" w:cs="仿宋"/>
          <w:color w:val="auto"/>
          <w:kern w:val="0"/>
          <w:sz w:val="28"/>
          <w:szCs w:val="28"/>
        </w:rPr>
        <w:t>年部门预算编制范围。内设股室分别是</w:t>
      </w:r>
      <w:r>
        <w:rPr>
          <w:rFonts w:hint="eastAsia" w:ascii="仿宋" w:hAnsi="仿宋" w:eastAsia="仿宋" w:cs="仿宋"/>
          <w:color w:val="auto"/>
          <w:kern w:val="0"/>
          <w:sz w:val="28"/>
          <w:szCs w:val="28"/>
        </w:rPr>
        <w:t>综合股、消防股、刑侦治安大队。</w:t>
      </w:r>
    </w:p>
    <w:p>
      <w:pPr>
        <w:spacing w:line="56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(一)综合股</w:t>
      </w:r>
    </w:p>
    <w:p>
      <w:pPr>
        <w:spacing w:line="56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协助局领导实施指挥调度，负责公文处理、会务组织、档案管理、车辆调度、后勤接待、财务管理等工作;负责机关机构编制、组织人事、教育培训、宣传等工作;负责党务工作;负责开展森林法制宣传、咨询工作;负责行使警务督察职责。</w:t>
      </w:r>
    </w:p>
    <w:p>
      <w:pPr>
        <w:spacing w:line="50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(二)消防股</w:t>
      </w:r>
    </w:p>
    <w:p>
      <w:pPr>
        <w:spacing w:line="50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贯彻落实上级森林防火工作指示，检查、指导全市森林防火知识宣传、教育培训工作;负责制定扑救森林火灾预案和年度森林防火工作规划;协调指导森林火灾扑救工作;协助查处森林火灾案件。</w:t>
      </w:r>
    </w:p>
    <w:p>
      <w:pPr>
        <w:spacing w:line="50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(三)刑侦治安大队</w:t>
      </w:r>
    </w:p>
    <w:p>
      <w:pPr>
        <w:spacing w:line="50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负责查处全市涉林刑事案件和林业治安、行政案件，掌控林区社会治安信息，处置林区突发事件;负责枪支、弹药的保管和调配。</w:t>
      </w: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r>
        <w:rPr>
          <w:rFonts w:hint="eastAsia" w:ascii="仿宋" w:hAnsi="仿宋" w:eastAsia="仿宋" w:cs="仿宋"/>
          <w:sz w:val="72"/>
          <w:szCs w:val="72"/>
        </w:rPr>
        <w:t>第二部分</w:t>
      </w: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r>
        <w:rPr>
          <w:rFonts w:hint="eastAsia" w:ascii="仿宋" w:hAnsi="仿宋" w:eastAsia="仿宋" w:cs="仿宋"/>
          <w:sz w:val="72"/>
          <w:szCs w:val="72"/>
        </w:rPr>
        <w:t>部门决算表</w:t>
      </w: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p>
      <w:pPr>
        <w:jc w:val="center"/>
        <w:rPr>
          <w:rFonts w:hint="eastAsia" w:ascii="仿宋" w:hAnsi="仿宋" w:eastAsia="仿宋" w:cs="仿宋"/>
          <w:sz w:val="72"/>
          <w:szCs w:val="72"/>
        </w:rPr>
      </w:pPr>
    </w:p>
    <w:tbl>
      <w:tblPr>
        <w:tblStyle w:val="7"/>
        <w:tblpPr w:leftFromText="180" w:rightFromText="180" w:horzAnchor="margin" w:tblpY="-450"/>
        <w:tblW w:w="15522" w:type="dxa"/>
        <w:tblInd w:w="0" w:type="dxa"/>
        <w:tblLayout w:type="autofit"/>
        <w:tblCellMar>
          <w:top w:w="0" w:type="dxa"/>
          <w:left w:w="108" w:type="dxa"/>
          <w:bottom w:w="0" w:type="dxa"/>
          <w:right w:w="108" w:type="dxa"/>
        </w:tblCellMar>
      </w:tblPr>
      <w:tblGrid>
        <w:gridCol w:w="3596"/>
        <w:gridCol w:w="436"/>
        <w:gridCol w:w="1574"/>
        <w:gridCol w:w="3547"/>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hint="eastAsia" w:ascii="仿宋" w:hAnsi="仿宋" w:eastAsia="仿宋" w:cs="仿宋"/>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1574"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3547"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hint="eastAsia" w:ascii="仿宋" w:hAnsi="仿宋" w:eastAsia="仿宋" w:cs="仿宋"/>
                <w:kern w:val="0"/>
                <w:sz w:val="24"/>
                <w:szCs w:val="24"/>
              </w:rPr>
            </w:pPr>
          </w:p>
        </w:tc>
      </w:tr>
      <w:bookmarkEnd w:id="1"/>
    </w:tbl>
    <w:p>
      <w:pPr>
        <w:autoSpaceDE w:val="0"/>
        <w:autoSpaceDN w:val="0"/>
        <w:adjustRightInd w:val="0"/>
        <w:ind w:left="315" w:leftChars="150"/>
        <w:jc w:val="left"/>
        <w:rPr>
          <w:rFonts w:hint="eastAsia" w:ascii="仿宋" w:hAnsi="仿宋" w:eastAsia="仿宋" w:cs="仿宋"/>
          <w:kern w:val="0"/>
          <w:sz w:val="24"/>
          <w:szCs w:val="24"/>
        </w:rPr>
      </w:pPr>
    </w:p>
    <w:p>
      <w:pPr>
        <w:pStyle w:val="12"/>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r>
        <w:rPr>
          <w:rFonts w:hint="eastAsia" w:ascii="仿宋" w:hAnsi="仿宋" w:eastAsia="仿宋" w:cs="仿宋"/>
          <w:sz w:val="72"/>
          <w:szCs w:val="72"/>
        </w:rPr>
        <w:t>第三部分</w:t>
      </w:r>
    </w:p>
    <w:p>
      <w:pPr>
        <w:pStyle w:val="12"/>
        <w:jc w:val="center"/>
        <w:rPr>
          <w:rFonts w:hint="eastAsia" w:ascii="仿宋" w:hAnsi="仿宋" w:eastAsia="仿宋" w:cs="仿宋"/>
          <w:sz w:val="70"/>
          <w:szCs w:val="70"/>
        </w:rPr>
      </w:pPr>
    </w:p>
    <w:p>
      <w:pPr>
        <w:pStyle w:val="12"/>
        <w:jc w:val="center"/>
        <w:rPr>
          <w:rFonts w:hint="eastAsia" w:ascii="仿宋" w:hAnsi="仿宋" w:eastAsia="仿宋" w:cs="仿宋"/>
          <w:sz w:val="70"/>
          <w:szCs w:val="70"/>
        </w:rPr>
      </w:pPr>
      <w:r>
        <w:rPr>
          <w:rFonts w:hint="eastAsia" w:ascii="仿宋" w:hAnsi="仿宋" w:eastAsia="仿宋" w:cs="仿宋"/>
          <w:sz w:val="70"/>
          <w:szCs w:val="70"/>
        </w:rPr>
        <w:t>20</w:t>
      </w:r>
      <w:r>
        <w:rPr>
          <w:rFonts w:hint="eastAsia" w:ascii="仿宋" w:hAnsi="仿宋" w:eastAsia="仿宋" w:cs="仿宋"/>
          <w:sz w:val="70"/>
          <w:szCs w:val="70"/>
        </w:rPr>
        <w:t>2</w:t>
      </w:r>
      <w:r>
        <w:rPr>
          <w:rFonts w:hint="eastAsia" w:ascii="仿宋" w:hAnsi="仿宋" w:eastAsia="仿宋" w:cs="仿宋"/>
          <w:sz w:val="70"/>
          <w:szCs w:val="70"/>
          <w:lang w:val="en-US" w:eastAsia="zh-CN"/>
        </w:rPr>
        <w:t>2</w:t>
      </w:r>
      <w:r>
        <w:rPr>
          <w:rFonts w:hint="eastAsia" w:ascii="仿宋" w:hAnsi="仿宋" w:eastAsia="仿宋" w:cs="仿宋"/>
          <w:sz w:val="70"/>
          <w:szCs w:val="70"/>
        </w:rPr>
        <w:t>年度部门决算情况说明</w:t>
      </w:r>
    </w:p>
    <w:p>
      <w:pPr>
        <w:widowControl/>
        <w:jc w:val="left"/>
        <w:rPr>
          <w:rFonts w:hint="eastAsia" w:ascii="仿宋" w:hAnsi="仿宋" w:eastAsia="仿宋" w:cs="仿宋"/>
          <w:color w:val="000000"/>
          <w:kern w:val="0"/>
          <w:sz w:val="70"/>
          <w:szCs w:val="70"/>
        </w:rPr>
      </w:pPr>
      <w:r>
        <w:rPr>
          <w:rFonts w:hint="eastAsia" w:ascii="仿宋" w:hAnsi="仿宋" w:eastAsia="仿宋" w:cs="仿宋"/>
          <w:sz w:val="70"/>
          <w:szCs w:val="70"/>
        </w:rPr>
        <w:br w:type="page"/>
      </w:r>
    </w:p>
    <w:p>
      <w:pPr>
        <w:pStyle w:val="12"/>
        <w:rPr>
          <w:rFonts w:hint="eastAsia" w:ascii="仿宋" w:hAnsi="仿宋" w:eastAsia="仿宋" w:cs="仿宋"/>
          <w:sz w:val="32"/>
          <w:szCs w:val="32"/>
        </w:rPr>
      </w:pPr>
    </w:p>
    <w:p>
      <w:pPr>
        <w:pStyle w:val="12"/>
        <w:rPr>
          <w:rFonts w:hint="eastAsia" w:ascii="仿宋" w:hAnsi="仿宋" w:eastAsia="仿宋" w:cs="仿宋"/>
          <w:b/>
          <w:color w:val="auto"/>
          <w:sz w:val="32"/>
          <w:szCs w:val="32"/>
        </w:rPr>
      </w:pPr>
      <w:r>
        <w:rPr>
          <w:rFonts w:hint="eastAsia" w:ascii="仿宋" w:hAnsi="仿宋" w:eastAsia="仿宋" w:cs="仿宋"/>
          <w:b/>
          <w:color w:val="auto"/>
          <w:sz w:val="32"/>
          <w:szCs w:val="32"/>
        </w:rPr>
        <w:t>一、收入支出决算总体情况说明</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年度收、支总计</w:t>
      </w:r>
      <w:r>
        <w:rPr>
          <w:rFonts w:hint="eastAsia" w:ascii="仿宋" w:hAnsi="仿宋" w:eastAsia="仿宋" w:cs="仿宋"/>
          <w:color w:val="auto"/>
          <w:sz w:val="32"/>
          <w:szCs w:val="32"/>
          <w:lang w:val="en-US" w:eastAsia="zh-CN"/>
        </w:rPr>
        <w:t>570.52</w:t>
      </w:r>
      <w:r>
        <w:rPr>
          <w:rFonts w:hint="eastAsia" w:ascii="仿宋" w:hAnsi="仿宋" w:eastAsia="仿宋" w:cs="仿宋"/>
          <w:color w:val="auto"/>
          <w:sz w:val="32"/>
          <w:szCs w:val="32"/>
        </w:rPr>
        <w:t>万元。与上年相比，增加</w:t>
      </w:r>
      <w:r>
        <w:rPr>
          <w:rFonts w:hint="eastAsia" w:ascii="仿宋" w:hAnsi="仿宋" w:eastAsia="仿宋" w:cs="仿宋"/>
          <w:color w:val="auto"/>
          <w:sz w:val="32"/>
          <w:szCs w:val="32"/>
          <w:lang w:val="en-US" w:eastAsia="zh-CN"/>
        </w:rPr>
        <w:t>111.18</w:t>
      </w:r>
      <w:r>
        <w:rPr>
          <w:rFonts w:hint="eastAsia" w:ascii="仿宋" w:hAnsi="仿宋" w:eastAsia="仿宋" w:cs="仿宋"/>
          <w:color w:val="auto"/>
          <w:sz w:val="32"/>
          <w:szCs w:val="32"/>
        </w:rPr>
        <w:t>万元，增加</w:t>
      </w:r>
      <w:r>
        <w:rPr>
          <w:rFonts w:hint="eastAsia" w:ascii="仿宋" w:hAnsi="仿宋" w:eastAsia="仿宋" w:cs="仿宋"/>
          <w:color w:val="auto"/>
          <w:sz w:val="32"/>
          <w:szCs w:val="32"/>
          <w:lang w:val="en-US" w:eastAsia="zh-CN"/>
        </w:rPr>
        <w:t>24.20</w:t>
      </w:r>
      <w:r>
        <w:rPr>
          <w:rFonts w:hint="eastAsia" w:ascii="仿宋" w:hAnsi="仿宋" w:eastAsia="仿宋" w:cs="仿宋"/>
          <w:color w:val="auto"/>
          <w:sz w:val="32"/>
          <w:szCs w:val="32"/>
        </w:rPr>
        <w:t>%，主要是因为增</w:t>
      </w:r>
      <w:r>
        <w:rPr>
          <w:rFonts w:hint="eastAsia" w:ascii="仿宋" w:hAnsi="仿宋" w:eastAsia="仿宋" w:cs="仿宋"/>
          <w:color w:val="auto"/>
          <w:sz w:val="32"/>
          <w:szCs w:val="32"/>
          <w:lang w:eastAsia="zh-CN"/>
        </w:rPr>
        <w:t>加了长江大保护的项目资金</w:t>
      </w:r>
      <w:r>
        <w:rPr>
          <w:rFonts w:hint="eastAsia" w:ascii="仿宋" w:hAnsi="仿宋" w:eastAsia="仿宋" w:cs="仿宋"/>
          <w:color w:val="auto"/>
          <w:sz w:val="32"/>
          <w:szCs w:val="32"/>
        </w:rPr>
        <w:t>。</w:t>
      </w:r>
    </w:p>
    <w:p>
      <w:pPr>
        <w:pStyle w:val="12"/>
        <w:rPr>
          <w:rFonts w:hint="eastAsia" w:ascii="仿宋" w:hAnsi="仿宋" w:eastAsia="仿宋" w:cs="仿宋"/>
          <w:b/>
          <w:color w:val="auto"/>
          <w:sz w:val="32"/>
          <w:szCs w:val="32"/>
        </w:rPr>
      </w:pPr>
      <w:r>
        <w:rPr>
          <w:rFonts w:hint="eastAsia" w:ascii="仿宋" w:hAnsi="仿宋" w:eastAsia="仿宋" w:cs="仿宋"/>
          <w:b/>
          <w:color w:val="auto"/>
          <w:sz w:val="32"/>
          <w:szCs w:val="32"/>
        </w:rPr>
        <w:t>二、收入决算情况说明</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本年收入合计</w:t>
      </w:r>
      <w:r>
        <w:rPr>
          <w:rFonts w:hint="eastAsia" w:ascii="仿宋" w:hAnsi="仿宋" w:eastAsia="仿宋" w:cs="仿宋"/>
          <w:color w:val="auto"/>
          <w:sz w:val="32"/>
          <w:szCs w:val="32"/>
          <w:lang w:val="en-US" w:eastAsia="zh-CN"/>
        </w:rPr>
        <w:t>285.26</w:t>
      </w:r>
      <w:r>
        <w:rPr>
          <w:rFonts w:hint="eastAsia" w:ascii="仿宋" w:hAnsi="仿宋" w:eastAsia="仿宋" w:cs="仿宋"/>
          <w:color w:val="auto"/>
          <w:sz w:val="32"/>
          <w:szCs w:val="32"/>
        </w:rPr>
        <w:t>元，其中：财政拨款收入</w:t>
      </w:r>
      <w:r>
        <w:rPr>
          <w:rFonts w:hint="eastAsia" w:ascii="仿宋" w:hAnsi="仿宋" w:eastAsia="仿宋" w:cs="仿宋"/>
          <w:color w:val="auto"/>
          <w:sz w:val="32"/>
          <w:szCs w:val="32"/>
          <w:lang w:val="en-US" w:eastAsia="zh-CN"/>
        </w:rPr>
        <w:t>267.54</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93.79</w:t>
      </w:r>
      <w:r>
        <w:rPr>
          <w:rFonts w:hint="eastAsia" w:ascii="仿宋" w:hAnsi="仿宋" w:eastAsia="仿宋" w:cs="仿宋"/>
          <w:color w:val="auto"/>
          <w:sz w:val="32"/>
          <w:szCs w:val="32"/>
        </w:rPr>
        <w:t>%；上级补助收入0万元，占0%；事业收入0万元，占0%；经营收入0万元，占0%；附属单位上缴收入0万元，占0%；其他收入</w:t>
      </w:r>
      <w:r>
        <w:rPr>
          <w:rFonts w:hint="eastAsia" w:ascii="仿宋" w:hAnsi="仿宋" w:eastAsia="仿宋" w:cs="仿宋"/>
          <w:color w:val="auto"/>
          <w:sz w:val="32"/>
          <w:szCs w:val="32"/>
          <w:lang w:val="en-US" w:eastAsia="zh-CN"/>
        </w:rPr>
        <w:t>17.72</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6.21</w:t>
      </w:r>
      <w:r>
        <w:rPr>
          <w:rFonts w:hint="eastAsia" w:ascii="仿宋" w:hAnsi="仿宋" w:eastAsia="仿宋" w:cs="仿宋"/>
          <w:color w:val="auto"/>
          <w:sz w:val="32"/>
          <w:szCs w:val="32"/>
        </w:rPr>
        <w:t>%。</w:t>
      </w:r>
    </w:p>
    <w:p>
      <w:pPr>
        <w:pStyle w:val="12"/>
        <w:rPr>
          <w:rFonts w:hint="eastAsia" w:ascii="仿宋" w:hAnsi="仿宋" w:eastAsia="仿宋" w:cs="仿宋"/>
          <w:b/>
          <w:color w:val="auto"/>
          <w:sz w:val="32"/>
          <w:szCs w:val="32"/>
        </w:rPr>
      </w:pPr>
      <w:r>
        <w:rPr>
          <w:rFonts w:hint="eastAsia" w:ascii="仿宋" w:hAnsi="仿宋" w:eastAsia="仿宋" w:cs="仿宋"/>
          <w:b/>
          <w:color w:val="auto"/>
          <w:sz w:val="32"/>
          <w:szCs w:val="32"/>
        </w:rPr>
        <w:t>三、支出决算情况说明</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本年支出合计</w:t>
      </w:r>
      <w:r>
        <w:rPr>
          <w:rFonts w:hint="eastAsia" w:ascii="仿宋" w:hAnsi="仿宋" w:eastAsia="仿宋" w:cs="仿宋"/>
          <w:color w:val="auto"/>
          <w:sz w:val="32"/>
          <w:szCs w:val="32"/>
          <w:lang w:val="en-US" w:eastAsia="zh-CN"/>
        </w:rPr>
        <w:t>285.26</w:t>
      </w:r>
      <w:r>
        <w:rPr>
          <w:rFonts w:hint="eastAsia" w:ascii="仿宋" w:hAnsi="仿宋" w:eastAsia="仿宋" w:cs="仿宋"/>
          <w:color w:val="auto"/>
          <w:sz w:val="32"/>
          <w:szCs w:val="32"/>
        </w:rPr>
        <w:t>万元，其中：基本支出</w:t>
      </w:r>
      <w:r>
        <w:rPr>
          <w:rFonts w:hint="eastAsia" w:ascii="仿宋" w:hAnsi="仿宋" w:eastAsia="仿宋" w:cs="仿宋"/>
          <w:color w:val="auto"/>
          <w:sz w:val="32"/>
          <w:szCs w:val="32"/>
          <w:lang w:val="en-US" w:eastAsia="zh-CN"/>
        </w:rPr>
        <w:t>190.58</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66.81</w:t>
      </w:r>
      <w:r>
        <w:rPr>
          <w:rFonts w:hint="eastAsia" w:ascii="仿宋" w:hAnsi="仿宋" w:eastAsia="仿宋" w:cs="仿宋"/>
          <w:color w:val="auto"/>
          <w:sz w:val="32"/>
          <w:szCs w:val="32"/>
        </w:rPr>
        <w:t>%；项目支出</w:t>
      </w:r>
      <w:r>
        <w:rPr>
          <w:rFonts w:hint="eastAsia" w:ascii="仿宋" w:hAnsi="仿宋" w:eastAsia="仿宋" w:cs="仿宋"/>
          <w:color w:val="auto"/>
          <w:sz w:val="32"/>
          <w:szCs w:val="32"/>
          <w:lang w:val="en-US" w:eastAsia="zh-CN"/>
        </w:rPr>
        <w:t>94.69</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33.19</w:t>
      </w:r>
      <w:r>
        <w:rPr>
          <w:rFonts w:hint="eastAsia" w:ascii="仿宋" w:hAnsi="仿宋" w:eastAsia="仿宋" w:cs="仿宋"/>
          <w:color w:val="auto"/>
          <w:sz w:val="32"/>
          <w:szCs w:val="32"/>
        </w:rPr>
        <w:t>%；上缴上级支出0万元，占0%；经营支出0万元，占0%；对附属单位补助支出0万元，占0%。</w:t>
      </w:r>
      <w:bookmarkStart w:id="2" w:name="_GoBack"/>
      <w:bookmarkEnd w:id="2"/>
    </w:p>
    <w:p>
      <w:pPr>
        <w:pStyle w:val="12"/>
        <w:rPr>
          <w:rFonts w:hint="eastAsia" w:ascii="仿宋" w:hAnsi="仿宋" w:eastAsia="仿宋" w:cs="仿宋"/>
          <w:b/>
          <w:color w:val="auto"/>
          <w:sz w:val="32"/>
          <w:szCs w:val="32"/>
        </w:rPr>
      </w:pPr>
      <w:r>
        <w:rPr>
          <w:rFonts w:hint="eastAsia" w:ascii="仿宋" w:hAnsi="仿宋" w:eastAsia="仿宋" w:cs="仿宋"/>
          <w:b/>
          <w:sz w:val="32"/>
          <w:szCs w:val="32"/>
        </w:rPr>
        <w:t>四、</w:t>
      </w:r>
      <w:r>
        <w:rPr>
          <w:rFonts w:hint="eastAsia" w:ascii="仿宋" w:hAnsi="仿宋" w:eastAsia="仿宋" w:cs="仿宋"/>
          <w:b/>
          <w:color w:val="auto"/>
          <w:sz w:val="32"/>
          <w:szCs w:val="32"/>
        </w:rPr>
        <w:t>财政拨款收入支出决算总体情况说明</w:t>
      </w:r>
    </w:p>
    <w:p>
      <w:pPr>
        <w:pStyle w:val="12"/>
        <w:ind w:firstLine="645"/>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年度财政拨款收、支总计</w:t>
      </w:r>
      <w:r>
        <w:rPr>
          <w:rFonts w:hint="eastAsia" w:ascii="仿宋" w:hAnsi="仿宋" w:eastAsia="仿宋" w:cs="仿宋"/>
          <w:color w:val="auto"/>
          <w:sz w:val="32"/>
          <w:szCs w:val="32"/>
          <w:lang w:val="en-US" w:eastAsia="zh-CN"/>
        </w:rPr>
        <w:t>535.08</w:t>
      </w:r>
      <w:r>
        <w:rPr>
          <w:rFonts w:hint="eastAsia" w:ascii="仿宋" w:hAnsi="仿宋" w:eastAsia="仿宋" w:cs="仿宋"/>
          <w:color w:val="auto"/>
          <w:sz w:val="32"/>
          <w:szCs w:val="32"/>
        </w:rPr>
        <w:t>万元，与上年相比，增加</w:t>
      </w:r>
      <w:r>
        <w:rPr>
          <w:rFonts w:hint="eastAsia" w:ascii="仿宋" w:hAnsi="仿宋" w:eastAsia="仿宋" w:cs="仿宋"/>
          <w:color w:val="auto"/>
          <w:sz w:val="32"/>
          <w:szCs w:val="32"/>
          <w:lang w:val="en-US" w:eastAsia="zh-CN"/>
        </w:rPr>
        <w:t>90.50</w:t>
      </w:r>
    </w:p>
    <w:p>
      <w:pPr>
        <w:pStyle w:val="12"/>
        <w:rPr>
          <w:rFonts w:hint="eastAsia" w:ascii="仿宋" w:hAnsi="仿宋" w:eastAsia="仿宋" w:cs="仿宋"/>
          <w:color w:val="auto"/>
          <w:sz w:val="32"/>
          <w:szCs w:val="32"/>
        </w:rPr>
      </w:pPr>
      <w:r>
        <w:rPr>
          <w:rFonts w:hint="eastAsia" w:ascii="仿宋" w:hAnsi="仿宋" w:eastAsia="仿宋" w:cs="仿宋"/>
          <w:color w:val="auto"/>
          <w:sz w:val="32"/>
          <w:szCs w:val="32"/>
        </w:rPr>
        <w:t>万元,增加</w:t>
      </w:r>
      <w:r>
        <w:rPr>
          <w:rFonts w:hint="eastAsia" w:ascii="仿宋" w:hAnsi="仿宋" w:eastAsia="仿宋" w:cs="仿宋"/>
          <w:color w:val="auto"/>
          <w:sz w:val="32"/>
          <w:szCs w:val="32"/>
          <w:lang w:val="en-US" w:eastAsia="zh-CN"/>
        </w:rPr>
        <w:t>20.36</w:t>
      </w:r>
      <w:r>
        <w:rPr>
          <w:rFonts w:hint="eastAsia" w:ascii="仿宋" w:hAnsi="仿宋" w:eastAsia="仿宋" w:cs="仿宋"/>
          <w:color w:val="auto"/>
          <w:sz w:val="32"/>
          <w:szCs w:val="32"/>
        </w:rPr>
        <w:t>%，主要是因为增</w:t>
      </w:r>
      <w:r>
        <w:rPr>
          <w:rFonts w:hint="eastAsia" w:ascii="仿宋" w:hAnsi="仿宋" w:eastAsia="仿宋" w:cs="仿宋"/>
          <w:color w:val="auto"/>
          <w:sz w:val="32"/>
          <w:szCs w:val="32"/>
          <w:lang w:eastAsia="zh-CN"/>
        </w:rPr>
        <w:t>加了长江大保护的项目资金及调资</w:t>
      </w:r>
      <w:r>
        <w:rPr>
          <w:rFonts w:hint="eastAsia" w:ascii="仿宋" w:hAnsi="仿宋" w:eastAsia="仿宋" w:cs="仿宋"/>
          <w:color w:val="auto"/>
          <w:sz w:val="32"/>
          <w:szCs w:val="32"/>
        </w:rPr>
        <w:t>。</w:t>
      </w:r>
    </w:p>
    <w:p>
      <w:pPr>
        <w:pStyle w:val="12"/>
        <w:rPr>
          <w:rFonts w:hint="eastAsia" w:ascii="仿宋" w:hAnsi="仿宋" w:eastAsia="仿宋" w:cs="仿宋"/>
          <w:b/>
          <w:sz w:val="32"/>
          <w:szCs w:val="32"/>
        </w:rPr>
      </w:pPr>
      <w:r>
        <w:rPr>
          <w:rFonts w:hint="eastAsia" w:ascii="仿宋" w:hAnsi="仿宋" w:eastAsia="仿宋" w:cs="仿宋"/>
          <w:b/>
          <w:sz w:val="32"/>
          <w:szCs w:val="32"/>
        </w:rPr>
        <w:t>五、一般公共预算财政拨款支出决算情况说明</w:t>
      </w:r>
    </w:p>
    <w:p>
      <w:pPr>
        <w:pStyle w:val="12"/>
        <w:ind w:firstLine="643" w:firstLineChars="200"/>
        <w:rPr>
          <w:rFonts w:hint="eastAsia" w:ascii="仿宋" w:hAnsi="仿宋" w:eastAsia="仿宋" w:cs="仿宋"/>
          <w:b/>
          <w:color w:val="auto"/>
          <w:sz w:val="32"/>
          <w:szCs w:val="32"/>
        </w:rPr>
      </w:pPr>
      <w:r>
        <w:rPr>
          <w:rFonts w:hint="eastAsia" w:ascii="仿宋" w:hAnsi="仿宋" w:eastAsia="仿宋" w:cs="仿宋"/>
          <w:b/>
          <w:color w:val="auto"/>
          <w:sz w:val="32"/>
          <w:szCs w:val="32"/>
        </w:rPr>
        <w:t>（一）财政拨款支出决算总体情况</w:t>
      </w:r>
    </w:p>
    <w:p>
      <w:pPr>
        <w:pStyle w:val="12"/>
        <w:ind w:firstLine="800" w:firstLineChars="25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年度财政拨款支出</w:t>
      </w:r>
      <w:r>
        <w:rPr>
          <w:rFonts w:hint="eastAsia" w:ascii="仿宋" w:hAnsi="仿宋" w:eastAsia="仿宋" w:cs="仿宋"/>
          <w:color w:val="auto"/>
          <w:sz w:val="32"/>
          <w:szCs w:val="32"/>
          <w:lang w:val="en-US" w:eastAsia="zh-CN"/>
        </w:rPr>
        <w:t>267.54</w:t>
      </w:r>
      <w:r>
        <w:rPr>
          <w:rFonts w:hint="eastAsia" w:ascii="仿宋" w:hAnsi="仿宋" w:eastAsia="仿宋" w:cs="仿宋"/>
          <w:color w:val="auto"/>
          <w:sz w:val="32"/>
          <w:szCs w:val="32"/>
        </w:rPr>
        <w:t>万元，占本年支出合计的9</w:t>
      </w:r>
      <w:r>
        <w:rPr>
          <w:rFonts w:hint="eastAsia" w:ascii="仿宋" w:hAnsi="仿宋" w:eastAsia="仿宋" w:cs="仿宋"/>
          <w:color w:val="auto"/>
          <w:sz w:val="32"/>
          <w:szCs w:val="32"/>
          <w:lang w:val="en-US" w:eastAsia="zh-CN"/>
        </w:rPr>
        <w:t>3.79</w:t>
      </w:r>
      <w:r>
        <w:rPr>
          <w:rFonts w:hint="eastAsia" w:ascii="仿宋" w:hAnsi="仿宋" w:eastAsia="仿宋" w:cs="仿宋"/>
          <w:color w:val="auto"/>
          <w:sz w:val="32"/>
          <w:szCs w:val="32"/>
        </w:rPr>
        <w:t>%，与上年相比，财政拨款支出增加</w:t>
      </w:r>
      <w:r>
        <w:rPr>
          <w:rFonts w:hint="eastAsia" w:ascii="仿宋" w:hAnsi="仿宋" w:eastAsia="仿宋" w:cs="仿宋"/>
          <w:color w:val="auto"/>
          <w:sz w:val="32"/>
          <w:szCs w:val="32"/>
          <w:lang w:val="en-US" w:eastAsia="zh-CN"/>
        </w:rPr>
        <w:t>39.25</w:t>
      </w:r>
      <w:r>
        <w:rPr>
          <w:rFonts w:hint="eastAsia" w:ascii="仿宋" w:hAnsi="仿宋" w:eastAsia="仿宋" w:cs="仿宋"/>
          <w:color w:val="auto"/>
          <w:sz w:val="32"/>
          <w:szCs w:val="32"/>
        </w:rPr>
        <w:t>万元，增加</w:t>
      </w:r>
      <w:r>
        <w:rPr>
          <w:rFonts w:hint="eastAsia" w:ascii="仿宋" w:hAnsi="仿宋" w:eastAsia="仿宋" w:cs="仿宋"/>
          <w:color w:val="auto"/>
          <w:sz w:val="32"/>
          <w:szCs w:val="32"/>
          <w:lang w:val="en-US" w:eastAsia="zh-CN"/>
        </w:rPr>
        <w:t>17.19</w:t>
      </w:r>
      <w:r>
        <w:rPr>
          <w:rFonts w:hint="eastAsia" w:ascii="仿宋" w:hAnsi="仿宋" w:eastAsia="仿宋" w:cs="仿宋"/>
          <w:color w:val="auto"/>
          <w:sz w:val="32"/>
          <w:szCs w:val="32"/>
        </w:rPr>
        <w:t>%，主要是增</w:t>
      </w:r>
      <w:r>
        <w:rPr>
          <w:rFonts w:hint="eastAsia" w:ascii="仿宋" w:hAnsi="仿宋" w:eastAsia="仿宋" w:cs="仿宋"/>
          <w:color w:val="auto"/>
          <w:sz w:val="32"/>
          <w:szCs w:val="32"/>
          <w:lang w:eastAsia="zh-CN"/>
        </w:rPr>
        <w:t>加了长江大保护的项目资金及调资</w:t>
      </w:r>
      <w:r>
        <w:rPr>
          <w:rFonts w:hint="eastAsia" w:ascii="仿宋" w:hAnsi="仿宋" w:eastAsia="仿宋" w:cs="仿宋"/>
          <w:color w:val="auto"/>
          <w:sz w:val="32"/>
          <w:szCs w:val="32"/>
        </w:rPr>
        <w:t>。</w:t>
      </w:r>
    </w:p>
    <w:p>
      <w:pPr>
        <w:pStyle w:val="12"/>
        <w:ind w:firstLine="803" w:firstLineChars="250"/>
        <w:rPr>
          <w:rFonts w:hint="eastAsia" w:ascii="仿宋" w:hAnsi="仿宋" w:eastAsia="仿宋" w:cs="仿宋"/>
          <w:b/>
          <w:color w:val="auto"/>
          <w:sz w:val="32"/>
          <w:szCs w:val="32"/>
        </w:rPr>
      </w:pPr>
      <w:r>
        <w:rPr>
          <w:rFonts w:hint="eastAsia" w:ascii="仿宋" w:hAnsi="仿宋" w:eastAsia="仿宋" w:cs="仿宋"/>
          <w:b/>
          <w:color w:val="auto"/>
          <w:sz w:val="32"/>
          <w:szCs w:val="32"/>
        </w:rPr>
        <w:t>（二）财政拨款支出决算结构情况</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年度财政拨款支出</w:t>
      </w:r>
      <w:r>
        <w:rPr>
          <w:rFonts w:hint="eastAsia" w:ascii="仿宋" w:hAnsi="仿宋" w:eastAsia="仿宋" w:cs="仿宋"/>
          <w:color w:val="auto"/>
          <w:sz w:val="32"/>
          <w:szCs w:val="32"/>
          <w:lang w:val="en-US" w:eastAsia="zh-CN"/>
        </w:rPr>
        <w:t>267.54</w:t>
      </w:r>
      <w:r>
        <w:rPr>
          <w:rFonts w:hint="eastAsia" w:ascii="仿宋" w:hAnsi="仿宋" w:eastAsia="仿宋" w:cs="仿宋"/>
          <w:color w:val="auto"/>
          <w:sz w:val="32"/>
          <w:szCs w:val="32"/>
        </w:rPr>
        <w:t>万元，主要用于以下方面：公共安全支出</w:t>
      </w:r>
      <w:r>
        <w:rPr>
          <w:rFonts w:hint="eastAsia" w:ascii="仿宋" w:hAnsi="仿宋" w:eastAsia="仿宋" w:cs="仿宋"/>
          <w:color w:val="auto"/>
          <w:sz w:val="32"/>
          <w:szCs w:val="32"/>
          <w:lang w:val="en-US" w:eastAsia="zh-CN"/>
        </w:rPr>
        <w:t>255.38</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95.45</w:t>
      </w:r>
      <w:r>
        <w:rPr>
          <w:rFonts w:hint="eastAsia" w:ascii="仿宋" w:hAnsi="仿宋" w:eastAsia="仿宋" w:cs="仿宋"/>
          <w:color w:val="auto"/>
          <w:sz w:val="32"/>
          <w:szCs w:val="32"/>
        </w:rPr>
        <w:t>%；农林水支出</w:t>
      </w:r>
      <w:r>
        <w:rPr>
          <w:rFonts w:hint="eastAsia" w:ascii="仿宋" w:hAnsi="仿宋" w:eastAsia="仿宋" w:cs="仿宋"/>
          <w:color w:val="auto"/>
          <w:sz w:val="32"/>
          <w:szCs w:val="32"/>
          <w:lang w:val="en-US" w:eastAsia="zh-CN"/>
        </w:rPr>
        <w:t>3.52</w:t>
      </w:r>
      <w:r>
        <w:rPr>
          <w:rFonts w:hint="eastAsia" w:ascii="仿宋" w:hAnsi="仿宋" w:eastAsia="仿宋" w:cs="仿宋"/>
          <w:color w:val="auto"/>
          <w:sz w:val="32"/>
          <w:szCs w:val="32"/>
        </w:rPr>
        <w:t>万元，占</w:t>
      </w:r>
      <w:r>
        <w:rPr>
          <w:rFonts w:hint="eastAsia" w:ascii="仿宋" w:hAnsi="仿宋" w:eastAsia="仿宋" w:cs="仿宋"/>
          <w:color w:val="auto"/>
          <w:sz w:val="32"/>
          <w:szCs w:val="32"/>
          <w:lang w:val="en-US" w:eastAsia="zh-CN"/>
        </w:rPr>
        <w:t>1.32</w:t>
      </w:r>
      <w:r>
        <w:rPr>
          <w:rFonts w:hint="eastAsia" w:ascii="仿宋" w:hAnsi="仿宋" w:eastAsia="仿宋" w:cs="仿宋"/>
          <w:color w:val="auto"/>
          <w:sz w:val="32"/>
          <w:szCs w:val="32"/>
        </w:rPr>
        <w:t>%；住房保障支出</w:t>
      </w:r>
      <w:r>
        <w:rPr>
          <w:rFonts w:hint="eastAsia" w:ascii="仿宋" w:hAnsi="仿宋" w:eastAsia="仿宋" w:cs="仿宋"/>
          <w:color w:val="auto"/>
          <w:sz w:val="32"/>
          <w:szCs w:val="32"/>
          <w:lang w:val="en-US" w:eastAsia="zh-CN"/>
        </w:rPr>
        <w:t>8.63</w:t>
      </w:r>
      <w:r>
        <w:rPr>
          <w:rFonts w:hint="eastAsia" w:ascii="仿宋" w:hAnsi="仿宋" w:eastAsia="仿宋" w:cs="仿宋"/>
          <w:color w:val="auto"/>
          <w:sz w:val="32"/>
          <w:szCs w:val="32"/>
        </w:rPr>
        <w:t>万元，占3.</w:t>
      </w:r>
      <w:r>
        <w:rPr>
          <w:rFonts w:hint="eastAsia" w:ascii="仿宋" w:hAnsi="仿宋" w:eastAsia="仿宋" w:cs="仿宋"/>
          <w:color w:val="auto"/>
          <w:sz w:val="32"/>
          <w:szCs w:val="32"/>
          <w:lang w:val="en-US" w:eastAsia="zh-CN"/>
        </w:rPr>
        <w:t>23</w:t>
      </w:r>
      <w:r>
        <w:rPr>
          <w:rFonts w:hint="eastAsia" w:ascii="仿宋" w:hAnsi="仿宋" w:eastAsia="仿宋" w:cs="仿宋"/>
          <w:color w:val="auto"/>
          <w:sz w:val="32"/>
          <w:szCs w:val="32"/>
        </w:rPr>
        <w:t>%。</w:t>
      </w:r>
    </w:p>
    <w:p>
      <w:pPr>
        <w:pStyle w:val="12"/>
        <w:ind w:firstLine="803" w:firstLineChars="250"/>
        <w:rPr>
          <w:rFonts w:hint="eastAsia" w:ascii="仿宋" w:hAnsi="仿宋" w:eastAsia="仿宋" w:cs="仿宋"/>
          <w:b/>
          <w:color w:val="auto"/>
          <w:sz w:val="32"/>
          <w:szCs w:val="32"/>
        </w:rPr>
      </w:pPr>
      <w:r>
        <w:rPr>
          <w:rFonts w:hint="eastAsia" w:ascii="仿宋" w:hAnsi="仿宋" w:eastAsia="仿宋" w:cs="仿宋"/>
          <w:b/>
          <w:color w:val="auto"/>
          <w:sz w:val="32"/>
          <w:szCs w:val="32"/>
        </w:rPr>
        <w:t>（三）财政拨款支出决算具体情况</w:t>
      </w:r>
    </w:p>
    <w:p>
      <w:pPr>
        <w:pStyle w:val="12"/>
        <w:ind w:firstLine="800" w:firstLineChars="25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年度财政拨款支出年初预算数为</w:t>
      </w:r>
      <w:r>
        <w:rPr>
          <w:rFonts w:hint="eastAsia" w:ascii="仿宋" w:hAnsi="仿宋" w:eastAsia="仿宋" w:cs="仿宋"/>
          <w:color w:val="auto"/>
          <w:sz w:val="32"/>
          <w:szCs w:val="32"/>
          <w:lang w:val="en-US" w:eastAsia="zh-CN"/>
        </w:rPr>
        <w:t>166.52</w:t>
      </w:r>
      <w:r>
        <w:rPr>
          <w:rFonts w:hint="eastAsia" w:ascii="仿宋" w:hAnsi="仿宋" w:eastAsia="仿宋" w:cs="仿宋"/>
          <w:color w:val="auto"/>
          <w:sz w:val="32"/>
          <w:szCs w:val="32"/>
        </w:rPr>
        <w:t>万元，支出决算数为</w:t>
      </w:r>
      <w:r>
        <w:rPr>
          <w:rFonts w:hint="eastAsia" w:ascii="仿宋" w:hAnsi="仿宋" w:eastAsia="仿宋" w:cs="仿宋"/>
          <w:color w:val="auto"/>
          <w:sz w:val="32"/>
          <w:szCs w:val="32"/>
          <w:lang w:val="en-US" w:eastAsia="zh-CN"/>
        </w:rPr>
        <w:t>267.54</w:t>
      </w:r>
      <w:r>
        <w:rPr>
          <w:rFonts w:hint="eastAsia" w:ascii="仿宋" w:hAnsi="仿宋" w:eastAsia="仿宋" w:cs="仿宋"/>
          <w:color w:val="auto"/>
          <w:sz w:val="32"/>
          <w:szCs w:val="32"/>
        </w:rPr>
        <w:t>万元，完成年初预算的</w:t>
      </w:r>
      <w:r>
        <w:rPr>
          <w:rFonts w:hint="eastAsia" w:ascii="仿宋" w:hAnsi="仿宋" w:eastAsia="仿宋" w:cs="仿宋"/>
          <w:color w:val="auto"/>
          <w:sz w:val="32"/>
          <w:szCs w:val="32"/>
          <w:lang w:val="en-US" w:eastAsia="zh-CN"/>
        </w:rPr>
        <w:t>160</w:t>
      </w:r>
      <w:r>
        <w:rPr>
          <w:rFonts w:hint="eastAsia" w:ascii="仿宋" w:hAnsi="仿宋" w:eastAsia="仿宋" w:cs="仿宋"/>
          <w:color w:val="auto"/>
          <w:sz w:val="32"/>
          <w:szCs w:val="32"/>
        </w:rPr>
        <w:t>.67%，其中：</w:t>
      </w:r>
    </w:p>
    <w:p>
      <w:pPr>
        <w:pStyle w:val="12"/>
        <w:rPr>
          <w:rFonts w:hint="eastAsia" w:ascii="仿宋" w:hAnsi="仿宋" w:eastAsia="仿宋" w:cs="仿宋"/>
          <w:b/>
          <w:color w:val="auto"/>
          <w:sz w:val="32"/>
          <w:szCs w:val="32"/>
          <w:lang w:val="en-US"/>
        </w:rPr>
      </w:pPr>
      <w:r>
        <w:rPr>
          <w:rFonts w:hint="eastAsia" w:ascii="仿宋" w:hAnsi="仿宋" w:eastAsia="仿宋" w:cs="仿宋"/>
          <w:color w:val="auto"/>
          <w:sz w:val="32"/>
          <w:szCs w:val="32"/>
        </w:rPr>
        <w:t>按经济分类，工资福利支出</w:t>
      </w:r>
      <w:r>
        <w:rPr>
          <w:rFonts w:hint="eastAsia" w:ascii="仿宋" w:hAnsi="仿宋" w:eastAsia="仿宋" w:cs="仿宋"/>
          <w:color w:val="auto"/>
          <w:sz w:val="32"/>
          <w:szCs w:val="32"/>
          <w:lang w:val="en-US" w:eastAsia="zh-CN"/>
        </w:rPr>
        <w:t>148.54</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1.21</w:t>
      </w:r>
      <w:r>
        <w:rPr>
          <w:rFonts w:hint="eastAsia" w:ascii="仿宋" w:hAnsi="仿宋" w:eastAsia="仿宋" w:cs="仿宋"/>
          <w:color w:val="auto"/>
          <w:sz w:val="32"/>
          <w:szCs w:val="32"/>
        </w:rPr>
        <w:t>万元，商品服务支出</w:t>
      </w:r>
      <w:r>
        <w:rPr>
          <w:rFonts w:hint="eastAsia" w:ascii="仿宋" w:hAnsi="仿宋" w:eastAsia="仿宋" w:cs="仿宋"/>
          <w:color w:val="auto"/>
          <w:sz w:val="32"/>
          <w:szCs w:val="32"/>
          <w:lang w:val="en-US" w:eastAsia="zh-CN"/>
        </w:rPr>
        <w:t>27.43</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7.42</w:t>
      </w:r>
      <w:r>
        <w:rPr>
          <w:rFonts w:hint="eastAsia" w:ascii="仿宋" w:hAnsi="仿宋" w:eastAsia="仿宋" w:cs="仿宋"/>
          <w:color w:val="auto"/>
          <w:sz w:val="32"/>
          <w:szCs w:val="32"/>
        </w:rPr>
        <w:t>万元，对个人和家庭的补助</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18.95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资本性支出</w:t>
      </w:r>
      <w:r>
        <w:rPr>
          <w:rFonts w:hint="eastAsia" w:ascii="仿宋" w:hAnsi="仿宋" w:eastAsia="仿宋" w:cs="仿宋"/>
          <w:color w:val="auto"/>
          <w:sz w:val="32"/>
          <w:szCs w:val="32"/>
          <w:lang w:val="en-US" w:eastAsia="zh-CN"/>
        </w:rPr>
        <w:t>3.29</w:t>
      </w:r>
      <w:r>
        <w:rPr>
          <w:rFonts w:hint="eastAsia" w:ascii="仿宋" w:hAnsi="仿宋" w:eastAsia="仿宋" w:cs="仿宋"/>
          <w:color w:val="auto"/>
          <w:sz w:val="32"/>
          <w:szCs w:val="32"/>
        </w:rPr>
        <w:t>万</w:t>
      </w:r>
      <w:r>
        <w:rPr>
          <w:rFonts w:hint="eastAsia" w:ascii="仿宋" w:hAnsi="仿宋" w:eastAsia="仿宋" w:cs="仿宋"/>
          <w:color w:val="auto"/>
          <w:sz w:val="32"/>
          <w:szCs w:val="32"/>
          <w:lang w:eastAsia="zh-CN"/>
        </w:rPr>
        <w:t>元</w:t>
      </w:r>
      <w:r>
        <w:rPr>
          <w:rFonts w:hint="eastAsia" w:ascii="仿宋" w:hAnsi="仿宋" w:eastAsia="仿宋" w:cs="仿宋"/>
          <w:color w:val="auto"/>
          <w:sz w:val="32"/>
          <w:szCs w:val="32"/>
          <w:lang w:val="en-US" w:eastAsia="zh-CN"/>
        </w:rPr>
        <w:t>,项目支出88.28万元。</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年度财政拨款基本支出</w:t>
      </w:r>
      <w:r>
        <w:rPr>
          <w:rFonts w:hint="eastAsia" w:ascii="仿宋" w:hAnsi="仿宋" w:eastAsia="仿宋" w:cs="仿宋"/>
          <w:color w:val="auto"/>
          <w:sz w:val="32"/>
          <w:szCs w:val="32"/>
          <w:lang w:val="en-US" w:eastAsia="zh-CN"/>
        </w:rPr>
        <w:t>179.26</w:t>
      </w:r>
      <w:r>
        <w:rPr>
          <w:rFonts w:hint="eastAsia" w:ascii="仿宋" w:hAnsi="仿宋" w:eastAsia="仿宋" w:cs="仿宋"/>
          <w:color w:val="auto"/>
          <w:sz w:val="32"/>
          <w:szCs w:val="32"/>
        </w:rPr>
        <w:t>万元，其中：人员经费</w:t>
      </w:r>
      <w:r>
        <w:rPr>
          <w:rFonts w:hint="eastAsia" w:ascii="仿宋" w:hAnsi="仿宋" w:eastAsia="仿宋" w:cs="仿宋"/>
          <w:color w:val="auto"/>
          <w:sz w:val="32"/>
          <w:szCs w:val="32"/>
          <w:lang w:val="en-US" w:eastAsia="zh-CN"/>
        </w:rPr>
        <w:t>148.54</w:t>
      </w:r>
      <w:r>
        <w:rPr>
          <w:rFonts w:hint="eastAsia" w:ascii="仿宋" w:hAnsi="仿宋" w:eastAsia="仿宋" w:cs="仿宋"/>
          <w:color w:val="auto"/>
          <w:sz w:val="32"/>
          <w:szCs w:val="32"/>
        </w:rPr>
        <w:t>万元，占基本支出的</w:t>
      </w:r>
      <w:r>
        <w:rPr>
          <w:rFonts w:hint="eastAsia" w:ascii="仿宋" w:hAnsi="仿宋" w:eastAsia="仿宋" w:cs="仿宋"/>
          <w:color w:val="auto"/>
          <w:sz w:val="32"/>
          <w:szCs w:val="32"/>
          <w:lang w:val="en-US" w:eastAsia="zh-CN"/>
        </w:rPr>
        <w:t>82.86</w:t>
      </w:r>
      <w:r>
        <w:rPr>
          <w:rFonts w:hint="eastAsia" w:ascii="仿宋" w:hAnsi="仿宋" w:eastAsia="仿宋" w:cs="仿宋"/>
          <w:color w:val="auto"/>
          <w:sz w:val="32"/>
          <w:szCs w:val="32"/>
        </w:rPr>
        <w:t>%,主要包括基本工资</w:t>
      </w:r>
      <w:r>
        <w:rPr>
          <w:rFonts w:hint="eastAsia" w:ascii="仿宋" w:hAnsi="仿宋" w:eastAsia="仿宋" w:cs="仿宋"/>
          <w:color w:val="auto"/>
          <w:sz w:val="32"/>
          <w:szCs w:val="32"/>
          <w:lang w:val="en-US" w:eastAsia="zh-CN"/>
        </w:rPr>
        <w:t>46.51</w:t>
      </w:r>
      <w:r>
        <w:rPr>
          <w:rFonts w:hint="eastAsia" w:ascii="仿宋" w:hAnsi="仿宋" w:eastAsia="仿宋" w:cs="仿宋"/>
          <w:color w:val="auto"/>
          <w:sz w:val="32"/>
          <w:szCs w:val="32"/>
        </w:rPr>
        <w:t>万元、津贴补贴</w:t>
      </w:r>
      <w:r>
        <w:rPr>
          <w:rFonts w:hint="eastAsia" w:ascii="仿宋" w:hAnsi="仿宋" w:eastAsia="仿宋" w:cs="仿宋"/>
          <w:color w:val="auto"/>
          <w:sz w:val="32"/>
          <w:szCs w:val="32"/>
          <w:lang w:val="en-US" w:eastAsia="zh-CN"/>
        </w:rPr>
        <w:t>45.33</w:t>
      </w:r>
      <w:r>
        <w:rPr>
          <w:rFonts w:hint="eastAsia" w:ascii="仿宋" w:hAnsi="仿宋" w:eastAsia="仿宋" w:cs="仿宋"/>
          <w:color w:val="auto"/>
          <w:sz w:val="32"/>
          <w:szCs w:val="32"/>
        </w:rPr>
        <w:t>万元、奖金</w:t>
      </w:r>
      <w:r>
        <w:rPr>
          <w:rFonts w:hint="eastAsia" w:ascii="仿宋" w:hAnsi="仿宋" w:eastAsia="仿宋" w:cs="仿宋"/>
          <w:color w:val="auto"/>
          <w:sz w:val="32"/>
          <w:szCs w:val="32"/>
          <w:lang w:val="en-US" w:eastAsia="zh-CN"/>
        </w:rPr>
        <w:t>25.44</w:t>
      </w:r>
      <w:r>
        <w:rPr>
          <w:rFonts w:hint="eastAsia" w:ascii="仿宋" w:hAnsi="仿宋" w:eastAsia="仿宋" w:cs="仿宋"/>
          <w:color w:val="auto"/>
          <w:sz w:val="32"/>
          <w:szCs w:val="32"/>
        </w:rPr>
        <w:t>万元、机关事业单位基本养老保险缴费</w:t>
      </w:r>
      <w:r>
        <w:rPr>
          <w:rFonts w:hint="eastAsia" w:ascii="仿宋" w:hAnsi="仿宋" w:eastAsia="仿宋" w:cs="仿宋"/>
          <w:color w:val="auto"/>
          <w:sz w:val="32"/>
          <w:szCs w:val="32"/>
          <w:lang w:val="en-US" w:eastAsia="zh-CN"/>
        </w:rPr>
        <w:t>11.67</w:t>
      </w:r>
      <w:r>
        <w:rPr>
          <w:rFonts w:hint="eastAsia" w:ascii="仿宋" w:hAnsi="仿宋" w:eastAsia="仿宋" w:cs="仿宋"/>
          <w:color w:val="auto"/>
          <w:sz w:val="32"/>
          <w:szCs w:val="32"/>
        </w:rPr>
        <w:t>万元、职工基本医疗保险缴费</w:t>
      </w:r>
      <w:r>
        <w:rPr>
          <w:rFonts w:hint="eastAsia" w:ascii="仿宋" w:hAnsi="仿宋" w:eastAsia="仿宋" w:cs="仿宋"/>
          <w:color w:val="auto"/>
          <w:sz w:val="32"/>
          <w:szCs w:val="32"/>
          <w:lang w:val="en-US" w:eastAsia="zh-CN"/>
        </w:rPr>
        <w:t>5.01</w:t>
      </w:r>
      <w:r>
        <w:rPr>
          <w:rFonts w:hint="eastAsia" w:ascii="仿宋" w:hAnsi="仿宋" w:eastAsia="仿宋" w:cs="仿宋"/>
          <w:color w:val="auto"/>
          <w:sz w:val="32"/>
          <w:szCs w:val="32"/>
        </w:rPr>
        <w:t>万元、其他社会保障缴费</w:t>
      </w:r>
      <w:r>
        <w:rPr>
          <w:rFonts w:hint="eastAsia" w:ascii="仿宋" w:hAnsi="仿宋" w:eastAsia="仿宋" w:cs="仿宋"/>
          <w:color w:val="auto"/>
          <w:sz w:val="32"/>
          <w:szCs w:val="32"/>
          <w:lang w:val="en-US" w:eastAsia="zh-CN"/>
        </w:rPr>
        <w:t>1.51</w:t>
      </w:r>
      <w:r>
        <w:rPr>
          <w:rFonts w:hint="eastAsia" w:ascii="仿宋" w:hAnsi="仿宋" w:eastAsia="仿宋" w:cs="仿宋"/>
          <w:color w:val="auto"/>
          <w:sz w:val="32"/>
          <w:szCs w:val="32"/>
        </w:rPr>
        <w:t>万元、住房公积金</w:t>
      </w:r>
      <w:r>
        <w:rPr>
          <w:rFonts w:hint="eastAsia" w:ascii="仿宋" w:hAnsi="仿宋" w:eastAsia="仿宋" w:cs="仿宋"/>
          <w:color w:val="auto"/>
          <w:sz w:val="32"/>
          <w:szCs w:val="32"/>
          <w:lang w:val="en-US" w:eastAsia="zh-CN"/>
        </w:rPr>
        <w:t>13.07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；商品和服务支出</w:t>
      </w:r>
      <w:r>
        <w:rPr>
          <w:rFonts w:hint="eastAsia" w:ascii="仿宋" w:hAnsi="仿宋" w:eastAsia="仿宋" w:cs="仿宋"/>
          <w:color w:val="auto"/>
          <w:sz w:val="32"/>
          <w:szCs w:val="32"/>
          <w:lang w:val="en-US" w:eastAsia="zh-CN"/>
        </w:rPr>
        <w:t>27.43</w:t>
      </w:r>
      <w:r>
        <w:rPr>
          <w:rFonts w:hint="eastAsia" w:ascii="仿宋" w:hAnsi="仿宋" w:eastAsia="仿宋" w:cs="仿宋"/>
          <w:color w:val="auto"/>
          <w:sz w:val="32"/>
          <w:szCs w:val="32"/>
        </w:rPr>
        <w:t>万元，占基本支出的</w:t>
      </w:r>
      <w:r>
        <w:rPr>
          <w:rFonts w:hint="eastAsia" w:ascii="仿宋" w:hAnsi="仿宋" w:eastAsia="仿宋" w:cs="仿宋"/>
          <w:color w:val="auto"/>
          <w:sz w:val="32"/>
          <w:szCs w:val="32"/>
          <w:lang w:val="en-US" w:eastAsia="zh-CN"/>
        </w:rPr>
        <w:t>15.30</w:t>
      </w:r>
      <w:r>
        <w:rPr>
          <w:rFonts w:hint="eastAsia" w:ascii="仿宋" w:hAnsi="仿宋" w:eastAsia="仿宋" w:cs="仿宋"/>
          <w:color w:val="auto"/>
          <w:sz w:val="32"/>
          <w:szCs w:val="32"/>
        </w:rPr>
        <w:t>%，主要包括办公费</w:t>
      </w:r>
      <w:r>
        <w:rPr>
          <w:rFonts w:hint="eastAsia" w:ascii="仿宋" w:hAnsi="仿宋" w:eastAsia="仿宋" w:cs="仿宋"/>
          <w:color w:val="auto"/>
          <w:sz w:val="32"/>
          <w:szCs w:val="32"/>
          <w:lang w:val="en-US" w:eastAsia="zh-CN"/>
        </w:rPr>
        <w:t>0.90</w:t>
      </w:r>
      <w:r>
        <w:rPr>
          <w:rFonts w:hint="eastAsia" w:ascii="仿宋" w:hAnsi="仿宋" w:eastAsia="仿宋" w:cs="仿宋"/>
          <w:color w:val="auto"/>
          <w:sz w:val="32"/>
          <w:szCs w:val="32"/>
        </w:rPr>
        <w:t>万元、邮电费</w:t>
      </w:r>
      <w:r>
        <w:rPr>
          <w:rFonts w:hint="eastAsia" w:ascii="仿宋" w:hAnsi="仿宋" w:eastAsia="仿宋" w:cs="仿宋"/>
          <w:color w:val="auto"/>
          <w:sz w:val="32"/>
          <w:szCs w:val="32"/>
          <w:lang w:val="en-US" w:eastAsia="zh-CN"/>
        </w:rPr>
        <w:t>2.89</w:t>
      </w:r>
      <w:r>
        <w:rPr>
          <w:rFonts w:hint="eastAsia" w:ascii="仿宋" w:hAnsi="仿宋" w:eastAsia="仿宋" w:cs="仿宋"/>
          <w:color w:val="auto"/>
          <w:sz w:val="32"/>
          <w:szCs w:val="32"/>
        </w:rPr>
        <w:t>万元、差旅费</w:t>
      </w:r>
      <w:r>
        <w:rPr>
          <w:rFonts w:hint="eastAsia" w:ascii="仿宋" w:hAnsi="仿宋" w:eastAsia="仿宋" w:cs="仿宋"/>
          <w:color w:val="auto"/>
          <w:sz w:val="32"/>
          <w:szCs w:val="32"/>
          <w:lang w:val="en-US" w:eastAsia="zh-CN"/>
        </w:rPr>
        <w:t>0.40</w:t>
      </w:r>
      <w:r>
        <w:rPr>
          <w:rFonts w:hint="eastAsia" w:ascii="仿宋" w:hAnsi="仿宋" w:eastAsia="仿宋" w:cs="仿宋"/>
          <w:color w:val="auto"/>
          <w:sz w:val="32"/>
          <w:szCs w:val="32"/>
        </w:rPr>
        <w:t>万元、维修（护）费</w:t>
      </w:r>
      <w:r>
        <w:rPr>
          <w:rFonts w:hint="eastAsia" w:ascii="仿宋" w:hAnsi="仿宋" w:eastAsia="仿宋" w:cs="仿宋"/>
          <w:color w:val="auto"/>
          <w:sz w:val="32"/>
          <w:szCs w:val="32"/>
          <w:lang w:val="en-US" w:eastAsia="zh-CN"/>
        </w:rPr>
        <w:t>5.51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公务接待费</w:t>
      </w:r>
      <w:r>
        <w:rPr>
          <w:rFonts w:hint="eastAsia" w:ascii="仿宋" w:hAnsi="仿宋" w:eastAsia="仿宋" w:cs="仿宋"/>
          <w:color w:val="auto"/>
          <w:sz w:val="32"/>
          <w:szCs w:val="32"/>
          <w:lang w:val="en-US" w:eastAsia="zh-CN"/>
        </w:rPr>
        <w:t>2.38万元、</w:t>
      </w:r>
      <w:r>
        <w:rPr>
          <w:rFonts w:hint="eastAsia" w:ascii="仿宋" w:hAnsi="仿宋" w:eastAsia="仿宋" w:cs="仿宋"/>
          <w:color w:val="auto"/>
          <w:sz w:val="32"/>
          <w:szCs w:val="32"/>
        </w:rPr>
        <w:t>工会经费</w:t>
      </w:r>
      <w:r>
        <w:rPr>
          <w:rFonts w:hint="eastAsia" w:ascii="仿宋" w:hAnsi="仿宋" w:eastAsia="仿宋" w:cs="仿宋"/>
          <w:color w:val="auto"/>
          <w:sz w:val="32"/>
          <w:szCs w:val="32"/>
          <w:lang w:val="en-US" w:eastAsia="zh-CN"/>
        </w:rPr>
        <w:t>1.44</w:t>
      </w:r>
      <w:r>
        <w:rPr>
          <w:rFonts w:hint="eastAsia" w:ascii="仿宋" w:hAnsi="仿宋" w:eastAsia="仿宋" w:cs="仿宋"/>
          <w:color w:val="auto"/>
          <w:sz w:val="32"/>
          <w:szCs w:val="32"/>
        </w:rPr>
        <w:t>万元、公务用车运行维护费</w:t>
      </w:r>
      <w:r>
        <w:rPr>
          <w:rFonts w:hint="eastAsia" w:ascii="仿宋" w:hAnsi="仿宋" w:eastAsia="仿宋" w:cs="仿宋"/>
          <w:color w:val="auto"/>
          <w:sz w:val="32"/>
          <w:szCs w:val="32"/>
          <w:lang w:val="en-US" w:eastAsia="zh-CN"/>
        </w:rPr>
        <w:t>2.59</w:t>
      </w:r>
      <w:r>
        <w:rPr>
          <w:rFonts w:hint="eastAsia" w:ascii="仿宋" w:hAnsi="仿宋" w:eastAsia="仿宋" w:cs="仿宋"/>
          <w:color w:val="auto"/>
          <w:sz w:val="32"/>
          <w:szCs w:val="32"/>
        </w:rPr>
        <w:t>万元、其他交通费用</w:t>
      </w:r>
      <w:r>
        <w:rPr>
          <w:rFonts w:hint="eastAsia" w:ascii="仿宋" w:hAnsi="仿宋" w:eastAsia="仿宋" w:cs="仿宋"/>
          <w:color w:val="auto"/>
          <w:sz w:val="32"/>
          <w:szCs w:val="32"/>
          <w:lang w:val="en-US" w:eastAsia="zh-CN"/>
        </w:rPr>
        <w:t>11.05</w:t>
      </w:r>
      <w:r>
        <w:rPr>
          <w:rFonts w:hint="eastAsia" w:ascii="仿宋" w:hAnsi="仿宋" w:eastAsia="仿宋" w:cs="仿宋"/>
          <w:color w:val="auto"/>
          <w:sz w:val="32"/>
          <w:szCs w:val="32"/>
        </w:rPr>
        <w:t>万元、其他商品和服务支出</w:t>
      </w:r>
      <w:r>
        <w:rPr>
          <w:rFonts w:hint="eastAsia" w:ascii="仿宋" w:hAnsi="仿宋" w:eastAsia="仿宋" w:cs="仿宋"/>
          <w:color w:val="auto"/>
          <w:sz w:val="32"/>
          <w:szCs w:val="32"/>
          <w:lang w:val="en-US" w:eastAsia="zh-CN"/>
        </w:rPr>
        <w:t>0.27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，资本性支出</w:t>
      </w:r>
      <w:r>
        <w:rPr>
          <w:rFonts w:hint="eastAsia" w:ascii="仿宋" w:hAnsi="仿宋" w:eastAsia="仿宋" w:cs="仿宋"/>
          <w:color w:val="auto"/>
          <w:sz w:val="32"/>
          <w:szCs w:val="32"/>
          <w:lang w:val="en-US" w:eastAsia="zh-CN"/>
        </w:rPr>
        <w:t>3.29</w:t>
      </w:r>
      <w:r>
        <w:rPr>
          <w:rFonts w:hint="eastAsia" w:ascii="仿宋" w:hAnsi="仿宋" w:eastAsia="仿宋" w:cs="仿宋"/>
          <w:color w:val="auto"/>
          <w:sz w:val="32"/>
          <w:szCs w:val="32"/>
        </w:rPr>
        <w:t>万</w:t>
      </w:r>
      <w:r>
        <w:rPr>
          <w:rFonts w:hint="eastAsia" w:ascii="仿宋" w:hAnsi="仿宋" w:eastAsia="仿宋" w:cs="仿宋"/>
          <w:color w:val="auto"/>
          <w:sz w:val="32"/>
          <w:szCs w:val="32"/>
          <w:lang w:eastAsia="zh-CN"/>
        </w:rPr>
        <w:t>元</w:t>
      </w:r>
      <w:r>
        <w:rPr>
          <w:rFonts w:hint="eastAsia" w:ascii="仿宋" w:hAnsi="仿宋" w:eastAsia="仿宋" w:cs="仿宋"/>
          <w:color w:val="auto"/>
          <w:sz w:val="32"/>
          <w:szCs w:val="32"/>
        </w:rPr>
        <w:t>。</w:t>
      </w:r>
    </w:p>
    <w:p>
      <w:pPr>
        <w:pStyle w:val="12"/>
        <w:rPr>
          <w:rFonts w:hint="eastAsia" w:ascii="仿宋" w:hAnsi="仿宋" w:eastAsia="仿宋" w:cs="仿宋"/>
          <w:b/>
          <w:sz w:val="32"/>
          <w:szCs w:val="32"/>
        </w:rPr>
      </w:pPr>
      <w:r>
        <w:rPr>
          <w:rFonts w:hint="eastAsia" w:ascii="仿宋" w:hAnsi="仿宋" w:eastAsia="仿宋" w:cs="仿宋"/>
          <w:b/>
          <w:sz w:val="32"/>
          <w:szCs w:val="32"/>
        </w:rPr>
        <w:t>七、一般公共预算财政拨款三公经费支出决算情况说明</w:t>
      </w:r>
    </w:p>
    <w:p>
      <w:pPr>
        <w:pStyle w:val="12"/>
        <w:rPr>
          <w:rFonts w:hint="eastAsia" w:ascii="仿宋" w:hAnsi="仿宋" w:eastAsia="仿宋" w:cs="仿宋"/>
          <w:b/>
          <w:sz w:val="32"/>
          <w:szCs w:val="32"/>
        </w:rPr>
      </w:pPr>
      <w:r>
        <w:rPr>
          <w:rFonts w:hint="eastAsia" w:ascii="仿宋" w:hAnsi="仿宋" w:eastAsia="仿宋" w:cs="仿宋"/>
          <w:b/>
          <w:sz w:val="32"/>
          <w:szCs w:val="32"/>
        </w:rPr>
        <w:t>（一）“三公”经费财政拨款支出决算总体情况说明</w:t>
      </w:r>
    </w:p>
    <w:p>
      <w:pPr>
        <w:pStyle w:val="12"/>
        <w:ind w:firstLine="800" w:firstLineChars="25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“三公”经费财政拨款支出预算为</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万元，支出决算为</w:t>
      </w:r>
      <w:r>
        <w:rPr>
          <w:rFonts w:hint="eastAsia" w:ascii="仿宋" w:hAnsi="仿宋" w:eastAsia="仿宋" w:cs="仿宋"/>
          <w:color w:val="auto"/>
          <w:sz w:val="32"/>
          <w:szCs w:val="32"/>
          <w:highlight w:val="none"/>
          <w:lang w:val="en-US" w:eastAsia="zh-CN"/>
        </w:rPr>
        <w:t>4.97</w:t>
      </w:r>
      <w:r>
        <w:rPr>
          <w:rFonts w:hint="eastAsia" w:ascii="仿宋" w:hAnsi="仿宋" w:eastAsia="仿宋" w:cs="仿宋"/>
          <w:color w:val="auto"/>
          <w:sz w:val="32"/>
          <w:szCs w:val="32"/>
          <w:highlight w:val="none"/>
        </w:rPr>
        <w:t>万元，其中：</w:t>
      </w:r>
    </w:p>
    <w:p>
      <w:pPr>
        <w:pStyle w:val="12"/>
        <w:ind w:firstLine="800" w:firstLineChars="25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因公出国（境）费支出预算为0万元，支出决算为0万元。</w:t>
      </w:r>
    </w:p>
    <w:p>
      <w:pPr>
        <w:pStyle w:val="12"/>
        <w:ind w:firstLine="800" w:firstLineChars="25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公务接待费支出预算为</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万元，支出决算为</w:t>
      </w:r>
      <w:r>
        <w:rPr>
          <w:rFonts w:hint="eastAsia" w:ascii="仿宋" w:hAnsi="仿宋" w:eastAsia="仿宋" w:cs="仿宋"/>
          <w:color w:val="auto"/>
          <w:sz w:val="32"/>
          <w:szCs w:val="32"/>
          <w:highlight w:val="none"/>
          <w:lang w:val="en-US" w:eastAsia="zh-CN"/>
        </w:rPr>
        <w:t>2.38</w:t>
      </w:r>
      <w:r>
        <w:rPr>
          <w:rFonts w:hint="eastAsia" w:ascii="仿宋" w:hAnsi="仿宋" w:eastAsia="仿宋" w:cs="仿宋"/>
          <w:color w:val="auto"/>
          <w:sz w:val="32"/>
          <w:szCs w:val="32"/>
          <w:highlight w:val="none"/>
        </w:rPr>
        <w:t>万元，与上年相比</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1.40</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增少</w:t>
      </w:r>
      <w:r>
        <w:rPr>
          <w:rFonts w:hint="eastAsia" w:ascii="仿宋" w:hAnsi="仿宋" w:eastAsia="仿宋" w:cs="仿宋"/>
          <w:color w:val="auto"/>
          <w:sz w:val="32"/>
          <w:szCs w:val="32"/>
          <w:highlight w:val="none"/>
          <w:lang w:val="en-US" w:eastAsia="zh-CN"/>
        </w:rPr>
        <w:t>37.03</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rPr>
        <w:t>的主要原因是厉行节约缩减招待费用。</w:t>
      </w:r>
    </w:p>
    <w:p>
      <w:pPr>
        <w:pStyle w:val="12"/>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公务用车购置费及运行维护费支出预算为</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万元，支出决算为</w:t>
      </w:r>
      <w:r>
        <w:rPr>
          <w:rFonts w:hint="eastAsia" w:ascii="仿宋" w:hAnsi="仿宋" w:eastAsia="仿宋" w:cs="仿宋"/>
          <w:color w:val="auto"/>
          <w:sz w:val="32"/>
          <w:szCs w:val="32"/>
          <w:highlight w:val="none"/>
          <w:lang w:val="en-US" w:eastAsia="zh-CN"/>
        </w:rPr>
        <w:t>2.59</w:t>
      </w:r>
      <w:r>
        <w:rPr>
          <w:rFonts w:hint="eastAsia" w:ascii="仿宋" w:hAnsi="仿宋" w:eastAsia="仿宋" w:cs="仿宋"/>
          <w:color w:val="auto"/>
          <w:sz w:val="32"/>
          <w:szCs w:val="32"/>
          <w:highlight w:val="none"/>
        </w:rPr>
        <w:t>万元，完成预算的</w:t>
      </w:r>
      <w:r>
        <w:rPr>
          <w:rFonts w:hint="eastAsia" w:ascii="仿宋" w:hAnsi="仿宋" w:eastAsia="仿宋" w:cs="仿宋"/>
          <w:color w:val="auto"/>
          <w:sz w:val="32"/>
          <w:szCs w:val="32"/>
          <w:highlight w:val="none"/>
          <w:lang w:val="en-US" w:eastAsia="zh-CN"/>
        </w:rPr>
        <w:t>128</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rPr>
        <w:t>与上年相比</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0.45</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14.80</w:t>
      </w:r>
      <w:r>
        <w:rPr>
          <w:rFonts w:hint="eastAsia" w:ascii="仿宋" w:hAnsi="仿宋" w:eastAsia="仿宋" w:cs="仿宋"/>
          <w:color w:val="auto"/>
          <w:sz w:val="32"/>
          <w:szCs w:val="32"/>
          <w:highlight w:val="none"/>
        </w:rPr>
        <w:t>%。</w:t>
      </w:r>
    </w:p>
    <w:p>
      <w:pPr>
        <w:pStyle w:val="12"/>
        <w:rPr>
          <w:rFonts w:hint="eastAsia" w:ascii="仿宋" w:hAnsi="仿宋" w:eastAsia="仿宋" w:cs="仿宋"/>
          <w:b/>
          <w:sz w:val="32"/>
          <w:szCs w:val="32"/>
        </w:rPr>
      </w:pPr>
      <w:r>
        <w:rPr>
          <w:rFonts w:hint="eastAsia" w:ascii="仿宋" w:hAnsi="仿宋" w:eastAsia="仿宋" w:cs="仿宋"/>
          <w:b/>
          <w:sz w:val="32"/>
          <w:szCs w:val="32"/>
        </w:rPr>
        <w:t>（二）“三公”经费财政拨款支出决算具体情况说明</w:t>
      </w:r>
    </w:p>
    <w:p>
      <w:pPr>
        <w:pStyle w:val="12"/>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年度“三公”经费财政拨款支出决算中，公务接待费支出决算</w:t>
      </w:r>
      <w:r>
        <w:rPr>
          <w:rFonts w:hint="eastAsia" w:ascii="仿宋" w:hAnsi="仿宋" w:eastAsia="仿宋" w:cs="仿宋"/>
          <w:color w:val="auto"/>
          <w:sz w:val="32"/>
          <w:szCs w:val="32"/>
          <w:highlight w:val="none"/>
          <w:lang w:val="en-US" w:eastAsia="zh-CN"/>
        </w:rPr>
        <w:t>2.38</w:t>
      </w:r>
      <w:r>
        <w:rPr>
          <w:rFonts w:hint="eastAsia" w:ascii="仿宋" w:hAnsi="仿宋" w:eastAsia="仿宋" w:cs="仿宋"/>
          <w:color w:val="auto"/>
          <w:sz w:val="32"/>
          <w:szCs w:val="32"/>
          <w:highlight w:val="none"/>
        </w:rPr>
        <w:t>万元，占</w:t>
      </w:r>
      <w:r>
        <w:rPr>
          <w:rFonts w:hint="eastAsia" w:ascii="仿宋" w:hAnsi="仿宋" w:eastAsia="仿宋" w:cs="仿宋"/>
          <w:color w:val="auto"/>
          <w:sz w:val="32"/>
          <w:szCs w:val="32"/>
          <w:highlight w:val="none"/>
          <w:lang w:val="en-US" w:eastAsia="zh-CN"/>
        </w:rPr>
        <w:t>47.89</w:t>
      </w:r>
      <w:r>
        <w:rPr>
          <w:rFonts w:hint="eastAsia" w:ascii="仿宋" w:hAnsi="仿宋" w:eastAsia="仿宋" w:cs="仿宋"/>
          <w:color w:val="auto"/>
          <w:sz w:val="32"/>
          <w:szCs w:val="32"/>
          <w:highlight w:val="none"/>
        </w:rPr>
        <w:t>%,因公出国（境）费支出决算0万元，占0%,公务用车购置费及运行维护费支出决算</w:t>
      </w:r>
      <w:r>
        <w:rPr>
          <w:rFonts w:hint="eastAsia" w:ascii="仿宋" w:hAnsi="仿宋" w:eastAsia="仿宋" w:cs="仿宋"/>
          <w:color w:val="auto"/>
          <w:sz w:val="32"/>
          <w:szCs w:val="32"/>
          <w:highlight w:val="none"/>
          <w:lang w:val="en-US" w:eastAsia="zh-CN"/>
        </w:rPr>
        <w:t>2.59</w:t>
      </w:r>
      <w:r>
        <w:rPr>
          <w:rFonts w:hint="eastAsia" w:ascii="仿宋" w:hAnsi="仿宋" w:eastAsia="仿宋" w:cs="仿宋"/>
          <w:color w:val="auto"/>
          <w:sz w:val="32"/>
          <w:szCs w:val="32"/>
          <w:highlight w:val="none"/>
        </w:rPr>
        <w:t>万元，占</w:t>
      </w:r>
      <w:r>
        <w:rPr>
          <w:rFonts w:hint="eastAsia" w:ascii="仿宋" w:hAnsi="仿宋" w:eastAsia="仿宋" w:cs="仿宋"/>
          <w:color w:val="auto"/>
          <w:sz w:val="32"/>
          <w:szCs w:val="32"/>
          <w:highlight w:val="none"/>
          <w:lang w:val="en-US" w:eastAsia="zh-CN"/>
        </w:rPr>
        <w:t>52.11</w:t>
      </w:r>
      <w:r>
        <w:rPr>
          <w:rFonts w:hint="eastAsia" w:ascii="仿宋" w:hAnsi="仿宋" w:eastAsia="仿宋" w:cs="仿宋"/>
          <w:color w:val="auto"/>
          <w:sz w:val="32"/>
          <w:szCs w:val="32"/>
          <w:highlight w:val="none"/>
        </w:rPr>
        <w:t>%，其中：</w:t>
      </w:r>
    </w:p>
    <w:p>
      <w:pPr>
        <w:pStyle w:val="12"/>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1、因公出国（境）费支出决算为0万元，全年安排因公出国（境）团组0个，累计0人次。</w:t>
      </w:r>
    </w:p>
    <w:p>
      <w:pPr>
        <w:pStyle w:val="12"/>
        <w:ind w:firstLine="800" w:firstLineChars="25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2、公务接待费支出决算为</w:t>
      </w:r>
      <w:r>
        <w:rPr>
          <w:rFonts w:hint="eastAsia" w:ascii="仿宋" w:hAnsi="仿宋" w:eastAsia="仿宋" w:cs="仿宋"/>
          <w:color w:val="auto"/>
          <w:sz w:val="32"/>
          <w:szCs w:val="32"/>
          <w:highlight w:val="none"/>
          <w:lang w:val="en-US" w:eastAsia="zh-CN"/>
        </w:rPr>
        <w:t>2.38</w:t>
      </w:r>
      <w:r>
        <w:rPr>
          <w:rFonts w:hint="eastAsia" w:ascii="仿宋" w:hAnsi="仿宋" w:eastAsia="仿宋" w:cs="仿宋"/>
          <w:color w:val="auto"/>
          <w:sz w:val="32"/>
          <w:szCs w:val="32"/>
          <w:highlight w:val="none"/>
        </w:rPr>
        <w:t>万元，全年共接待来访</w:t>
      </w:r>
      <w:r>
        <w:rPr>
          <w:rFonts w:hint="eastAsia" w:ascii="仿宋" w:hAnsi="仿宋" w:eastAsia="仿宋" w:cs="仿宋"/>
          <w:color w:val="auto"/>
          <w:sz w:val="32"/>
          <w:szCs w:val="32"/>
          <w:highlight w:val="none"/>
          <w:lang w:val="en-US" w:eastAsia="zh-CN"/>
        </w:rPr>
        <w:t>62</w:t>
      </w:r>
      <w:r>
        <w:rPr>
          <w:rFonts w:hint="eastAsia" w:ascii="仿宋" w:hAnsi="仿宋" w:eastAsia="仿宋" w:cs="仿宋"/>
          <w:color w:val="auto"/>
          <w:sz w:val="32"/>
          <w:szCs w:val="32"/>
          <w:highlight w:val="none"/>
        </w:rPr>
        <w:t>批次</w:t>
      </w:r>
      <w:r>
        <w:rPr>
          <w:rFonts w:hint="eastAsia" w:ascii="仿宋" w:hAnsi="仿宋" w:eastAsia="仿宋" w:cs="仿宋"/>
          <w:color w:val="auto"/>
          <w:sz w:val="32"/>
          <w:szCs w:val="32"/>
          <w:highlight w:val="none"/>
          <w:lang w:val="en-US" w:eastAsia="zh-CN"/>
        </w:rPr>
        <w:t>633</w:t>
      </w:r>
      <w:r>
        <w:rPr>
          <w:rFonts w:hint="eastAsia" w:ascii="仿宋" w:hAnsi="仿宋" w:eastAsia="仿宋" w:cs="仿宋"/>
          <w:color w:val="auto"/>
          <w:sz w:val="32"/>
          <w:szCs w:val="32"/>
          <w:highlight w:val="none"/>
        </w:rPr>
        <w:t>人次，主要是办案发生的接待支出。</w:t>
      </w:r>
    </w:p>
    <w:p>
      <w:pPr>
        <w:ind w:firstLine="800" w:firstLineChars="250"/>
        <w:rPr>
          <w:rFonts w:hint="eastAsia" w:ascii="仿宋" w:hAnsi="仿宋" w:eastAsia="仿宋" w:cs="仿宋"/>
          <w:color w:val="auto"/>
          <w:kern w:val="0"/>
          <w:sz w:val="32"/>
          <w:szCs w:val="32"/>
          <w:highlight w:val="none"/>
        </w:rPr>
      </w:pPr>
      <w:r>
        <w:rPr>
          <w:rFonts w:hint="eastAsia" w:ascii="仿宋" w:hAnsi="仿宋" w:eastAsia="仿宋" w:cs="仿宋"/>
          <w:color w:val="auto"/>
          <w:sz w:val="32"/>
          <w:szCs w:val="32"/>
          <w:highlight w:val="none"/>
        </w:rPr>
        <w:t>3、公务用车购置费及运行维护费支出决算为</w:t>
      </w:r>
      <w:r>
        <w:rPr>
          <w:rFonts w:hint="eastAsia" w:ascii="仿宋" w:hAnsi="仿宋" w:eastAsia="仿宋" w:cs="仿宋"/>
          <w:color w:val="auto"/>
          <w:sz w:val="32"/>
          <w:szCs w:val="32"/>
          <w:highlight w:val="none"/>
          <w:lang w:val="en-US" w:eastAsia="zh-CN"/>
        </w:rPr>
        <w:t>2.59</w:t>
      </w:r>
      <w:r>
        <w:rPr>
          <w:rFonts w:hint="eastAsia" w:ascii="仿宋" w:hAnsi="仿宋" w:eastAsia="仿宋" w:cs="仿宋"/>
          <w:color w:val="auto"/>
          <w:sz w:val="32"/>
          <w:szCs w:val="32"/>
          <w:highlight w:val="none"/>
        </w:rPr>
        <w:t>万元，其中：公务用车购置费0万元。公务用车运行维护费</w:t>
      </w:r>
      <w:r>
        <w:rPr>
          <w:rFonts w:hint="eastAsia" w:ascii="仿宋" w:hAnsi="仿宋" w:eastAsia="仿宋" w:cs="仿宋"/>
          <w:color w:val="auto"/>
          <w:sz w:val="32"/>
          <w:szCs w:val="32"/>
          <w:highlight w:val="none"/>
          <w:lang w:val="en-US" w:eastAsia="zh-CN"/>
        </w:rPr>
        <w:t>2.59</w:t>
      </w:r>
      <w:r>
        <w:rPr>
          <w:rFonts w:hint="eastAsia" w:ascii="仿宋" w:hAnsi="仿宋" w:eastAsia="仿宋" w:cs="仿宋"/>
          <w:color w:val="auto"/>
          <w:sz w:val="32"/>
          <w:szCs w:val="32"/>
          <w:highlight w:val="none"/>
        </w:rPr>
        <w:t>万元，主要是公务车维修</w:t>
      </w:r>
      <w:r>
        <w:rPr>
          <w:rFonts w:hint="eastAsia" w:ascii="仿宋" w:hAnsi="仿宋" w:eastAsia="仿宋" w:cs="仿宋"/>
          <w:color w:val="auto"/>
          <w:sz w:val="32"/>
          <w:szCs w:val="32"/>
          <w:highlight w:val="none"/>
          <w:lang w:eastAsia="zh-CN"/>
        </w:rPr>
        <w:t>保养</w:t>
      </w:r>
      <w:r>
        <w:rPr>
          <w:rFonts w:hint="eastAsia" w:ascii="仿宋" w:hAnsi="仿宋" w:eastAsia="仿宋" w:cs="仿宋"/>
          <w:color w:val="auto"/>
          <w:sz w:val="32"/>
          <w:szCs w:val="32"/>
          <w:highlight w:val="none"/>
        </w:rPr>
        <w:t>及加油支出，截止202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年12月31日，我单位开支财政拨款的公务用车保有量为1辆。</w:t>
      </w:r>
    </w:p>
    <w:p>
      <w:pPr>
        <w:pStyle w:val="12"/>
        <w:rPr>
          <w:rFonts w:hint="eastAsia" w:ascii="仿宋" w:hAnsi="仿宋" w:eastAsia="仿宋" w:cs="仿宋"/>
          <w:b/>
          <w:sz w:val="32"/>
          <w:szCs w:val="32"/>
        </w:rPr>
      </w:pPr>
      <w:r>
        <w:rPr>
          <w:rFonts w:hint="eastAsia" w:ascii="仿宋" w:hAnsi="仿宋" w:eastAsia="仿宋" w:cs="仿宋"/>
          <w:b/>
          <w:sz w:val="32"/>
          <w:szCs w:val="32"/>
        </w:rPr>
        <w:t>八、政府性基金预算收入支出决算情况</w:t>
      </w:r>
    </w:p>
    <w:p>
      <w:pPr>
        <w:pStyle w:val="12"/>
        <w:rPr>
          <w:rFonts w:hint="eastAsia" w:ascii="仿宋" w:hAnsi="仿宋" w:eastAsia="仿宋" w:cs="仿宋"/>
          <w:color w:val="auto"/>
          <w:sz w:val="32"/>
          <w:szCs w:val="32"/>
        </w:rPr>
      </w:pPr>
      <w:r>
        <w:rPr>
          <w:rFonts w:hint="eastAsia" w:ascii="仿宋" w:hAnsi="仿宋" w:eastAsia="仿宋" w:cs="仿宋"/>
          <w:sz w:val="32"/>
          <w:szCs w:val="32"/>
        </w:rPr>
        <w:t xml:space="preserve">   </w:t>
      </w:r>
      <w:r>
        <w:rPr>
          <w:rFonts w:hint="eastAsia" w:ascii="仿宋" w:hAnsi="仿宋" w:eastAsia="仿宋" w:cs="仿宋"/>
          <w:color w:val="auto"/>
          <w:sz w:val="32"/>
          <w:szCs w:val="32"/>
        </w:rPr>
        <w:t xml:space="preserve"> 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年度政府性基金预算财政拨款收入0万元；年初结转和结余0万元；支出0万元，其中基本支出0万元，项目支出0万元；年末结转和结余0万元。</w:t>
      </w:r>
    </w:p>
    <w:p>
      <w:pPr>
        <w:pStyle w:val="12"/>
        <w:rPr>
          <w:rFonts w:hint="eastAsia" w:ascii="仿宋" w:hAnsi="仿宋" w:eastAsia="仿宋" w:cs="仿宋"/>
          <w:b/>
          <w:sz w:val="32"/>
          <w:szCs w:val="32"/>
        </w:rPr>
      </w:pPr>
      <w:r>
        <w:rPr>
          <w:rFonts w:hint="eastAsia" w:ascii="仿宋" w:hAnsi="仿宋" w:eastAsia="仿宋" w:cs="仿宋"/>
          <w:b/>
          <w:sz w:val="32"/>
          <w:szCs w:val="32"/>
        </w:rPr>
        <w:t>九、关于机关运行经费支出说明</w:t>
      </w:r>
    </w:p>
    <w:p>
      <w:pPr>
        <w:pStyle w:val="12"/>
        <w:ind w:left="0" w:leftChars="0"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本部门202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年度机关运行经费支出</w:t>
      </w:r>
      <w:r>
        <w:rPr>
          <w:rFonts w:hint="eastAsia" w:ascii="仿宋" w:hAnsi="仿宋" w:eastAsia="仿宋" w:cs="仿宋"/>
          <w:color w:val="auto"/>
          <w:sz w:val="32"/>
          <w:szCs w:val="32"/>
          <w:lang w:val="en-US" w:eastAsia="zh-CN"/>
        </w:rPr>
        <w:t>30.72</w:t>
      </w:r>
      <w:r>
        <w:rPr>
          <w:rFonts w:hint="eastAsia" w:ascii="仿宋" w:hAnsi="仿宋" w:eastAsia="仿宋" w:cs="仿宋"/>
          <w:color w:val="auto"/>
          <w:sz w:val="32"/>
          <w:szCs w:val="32"/>
        </w:rPr>
        <w:t>万元，比上年决算数</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10.71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53.52</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工作经费标准提高</w:t>
      </w:r>
      <w:r>
        <w:rPr>
          <w:rFonts w:hint="eastAsia" w:ascii="仿宋" w:hAnsi="仿宋" w:eastAsia="仿宋" w:cs="仿宋"/>
          <w:color w:val="auto"/>
          <w:sz w:val="32"/>
          <w:szCs w:val="32"/>
        </w:rPr>
        <w:t>。</w:t>
      </w:r>
    </w:p>
    <w:p>
      <w:pPr>
        <w:pStyle w:val="12"/>
        <w:rPr>
          <w:rFonts w:hint="eastAsia" w:ascii="仿宋" w:hAnsi="仿宋" w:eastAsia="仿宋" w:cs="仿宋"/>
          <w:b/>
          <w:sz w:val="32"/>
          <w:szCs w:val="32"/>
        </w:rPr>
      </w:pPr>
      <w:r>
        <w:rPr>
          <w:rFonts w:hint="eastAsia" w:ascii="仿宋" w:hAnsi="仿宋" w:eastAsia="仿宋" w:cs="仿宋"/>
          <w:b/>
          <w:sz w:val="32"/>
          <w:szCs w:val="32"/>
        </w:rPr>
        <w:t>十、一般性支出情况</w:t>
      </w:r>
    </w:p>
    <w:p>
      <w:pPr>
        <w:pStyle w:val="12"/>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年本单位培训费预算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万元和会议费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万元。支出决算培训费和会议费为0元，</w:t>
      </w:r>
      <w:r>
        <w:rPr>
          <w:rFonts w:hint="eastAsia" w:ascii="仿宋" w:hAnsi="仿宋" w:eastAsia="仿宋" w:cs="仿宋"/>
          <w:color w:val="auto"/>
          <w:sz w:val="32"/>
          <w:szCs w:val="32"/>
          <w:lang w:eastAsia="zh-CN"/>
        </w:rPr>
        <w:t>本年度</w:t>
      </w:r>
      <w:r>
        <w:rPr>
          <w:rFonts w:hint="eastAsia" w:ascii="仿宋" w:hAnsi="仿宋" w:eastAsia="仿宋" w:cs="仿宋"/>
          <w:color w:val="auto"/>
          <w:sz w:val="32"/>
          <w:szCs w:val="32"/>
        </w:rPr>
        <w:t>未集中开展培训与会议。</w:t>
      </w:r>
    </w:p>
    <w:p>
      <w:pPr>
        <w:pStyle w:val="12"/>
        <w:rPr>
          <w:rFonts w:hint="eastAsia" w:ascii="仿宋" w:hAnsi="仿宋" w:eastAsia="仿宋" w:cs="仿宋"/>
          <w:b/>
          <w:sz w:val="32"/>
          <w:szCs w:val="32"/>
        </w:rPr>
      </w:pPr>
      <w:r>
        <w:rPr>
          <w:rFonts w:hint="eastAsia" w:ascii="仿宋" w:hAnsi="仿宋" w:eastAsia="仿宋" w:cs="仿宋"/>
          <w:b/>
          <w:sz w:val="32"/>
          <w:szCs w:val="32"/>
        </w:rPr>
        <w:t>十一、关于政府采购支出说明</w:t>
      </w:r>
    </w:p>
    <w:p>
      <w:pPr>
        <w:ind w:firstLine="480" w:firstLineChars="150"/>
        <w:rPr>
          <w:rFonts w:hint="eastAsia"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202</w:t>
      </w:r>
      <w:r>
        <w:rPr>
          <w:rFonts w:hint="eastAsia" w:ascii="仿宋" w:hAnsi="仿宋" w:eastAsia="仿宋" w:cs="仿宋"/>
          <w:color w:val="auto"/>
          <w:kern w:val="0"/>
          <w:sz w:val="32"/>
          <w:szCs w:val="32"/>
          <w:highlight w:val="none"/>
          <w:lang w:val="en-US" w:eastAsia="zh-CN"/>
        </w:rPr>
        <w:t>2</w:t>
      </w:r>
      <w:r>
        <w:rPr>
          <w:rFonts w:hint="eastAsia" w:ascii="仿宋" w:hAnsi="仿宋" w:eastAsia="仿宋" w:cs="仿宋"/>
          <w:color w:val="auto"/>
          <w:kern w:val="0"/>
          <w:sz w:val="32"/>
          <w:szCs w:val="32"/>
          <w:highlight w:val="none"/>
        </w:rPr>
        <w:t>年，我单位</w:t>
      </w:r>
      <w:r>
        <w:rPr>
          <w:rFonts w:hint="eastAsia" w:ascii="仿宋" w:hAnsi="仿宋" w:eastAsia="仿宋" w:cs="仿宋"/>
          <w:color w:val="auto"/>
          <w:kern w:val="0"/>
          <w:sz w:val="32"/>
          <w:szCs w:val="32"/>
          <w:highlight w:val="none"/>
          <w:lang w:eastAsia="zh-CN"/>
        </w:rPr>
        <w:t>无</w:t>
      </w:r>
      <w:r>
        <w:rPr>
          <w:rFonts w:hint="eastAsia" w:ascii="仿宋" w:hAnsi="仿宋" w:eastAsia="仿宋" w:cs="仿宋"/>
          <w:color w:val="auto"/>
          <w:kern w:val="0"/>
          <w:sz w:val="32"/>
          <w:szCs w:val="32"/>
          <w:highlight w:val="none"/>
        </w:rPr>
        <w:t>政府采购</w:t>
      </w:r>
      <w:r>
        <w:rPr>
          <w:rFonts w:hint="eastAsia" w:ascii="仿宋" w:hAnsi="仿宋" w:eastAsia="仿宋" w:cs="仿宋"/>
          <w:color w:val="auto"/>
          <w:kern w:val="0"/>
          <w:sz w:val="32"/>
          <w:szCs w:val="32"/>
          <w:highlight w:val="none"/>
          <w:lang w:val="en-US" w:eastAsia="zh-CN"/>
        </w:rPr>
        <w:t>预算</w:t>
      </w:r>
      <w:r>
        <w:rPr>
          <w:rFonts w:hint="eastAsia" w:ascii="仿宋" w:hAnsi="仿宋" w:eastAsia="仿宋" w:cs="仿宋"/>
          <w:color w:val="auto"/>
          <w:kern w:val="0"/>
          <w:sz w:val="32"/>
          <w:szCs w:val="32"/>
          <w:highlight w:val="none"/>
        </w:rPr>
        <w:t>。</w:t>
      </w:r>
    </w:p>
    <w:p>
      <w:pPr>
        <w:pStyle w:val="12"/>
        <w:rPr>
          <w:rFonts w:hint="eastAsia" w:ascii="仿宋" w:hAnsi="仿宋" w:eastAsia="仿宋" w:cs="仿宋"/>
          <w:b/>
          <w:sz w:val="32"/>
          <w:szCs w:val="32"/>
        </w:rPr>
      </w:pPr>
      <w:r>
        <w:rPr>
          <w:rFonts w:hint="eastAsia" w:ascii="仿宋" w:hAnsi="仿宋" w:eastAsia="仿宋" w:cs="仿宋"/>
          <w:b/>
          <w:sz w:val="32"/>
          <w:szCs w:val="32"/>
        </w:rPr>
        <w:t>十二、关于国有资产占用情况说明</w:t>
      </w:r>
    </w:p>
    <w:p>
      <w:pPr>
        <w:ind w:firstLine="620" w:firstLineChars="200"/>
        <w:rPr>
          <w:rFonts w:hint="eastAsia" w:ascii="仿宋" w:hAnsi="仿宋" w:eastAsia="仿宋" w:cs="仿宋"/>
          <w:color w:val="333333"/>
          <w:kern w:val="0"/>
          <w:sz w:val="31"/>
          <w:szCs w:val="31"/>
          <w:highlight w:val="none"/>
          <w:lang w:val="en-US" w:eastAsia="zh-CN" w:bidi="ar"/>
        </w:rPr>
      </w:pPr>
      <w:r>
        <w:rPr>
          <w:rFonts w:hint="eastAsia" w:ascii="仿宋" w:hAnsi="仿宋" w:eastAsia="仿宋" w:cs="仿宋"/>
          <w:color w:val="333333"/>
          <w:kern w:val="0"/>
          <w:sz w:val="31"/>
          <w:szCs w:val="31"/>
          <w:highlight w:val="none"/>
          <w:lang w:val="en-US" w:eastAsia="zh-CN" w:bidi="ar"/>
        </w:rPr>
        <w:t>截止2022年12月31日，我单位共有车辆1辆，价值16.66万元；电脑14台，价值5.2万元；其他通用设备53台（套），价值11.99万元；资产总价值33.85万元,已提折旧15.44万元,净值为18.41万元。</w:t>
      </w:r>
    </w:p>
    <w:p>
      <w:pPr>
        <w:pStyle w:val="12"/>
        <w:rPr>
          <w:rFonts w:hint="eastAsia" w:ascii="仿宋" w:hAnsi="仿宋" w:eastAsia="仿宋" w:cs="仿宋"/>
          <w:b/>
          <w:sz w:val="32"/>
          <w:szCs w:val="32"/>
        </w:rPr>
      </w:pPr>
      <w:r>
        <w:rPr>
          <w:rFonts w:hint="eastAsia" w:ascii="仿宋" w:hAnsi="仿宋" w:eastAsia="仿宋" w:cs="仿宋"/>
          <w:b/>
          <w:sz w:val="32"/>
          <w:szCs w:val="32"/>
        </w:rPr>
        <w:t>十三、关于202</w:t>
      </w:r>
      <w:r>
        <w:rPr>
          <w:rFonts w:hint="eastAsia" w:ascii="仿宋" w:hAnsi="仿宋" w:eastAsia="仿宋" w:cs="仿宋"/>
          <w:b/>
          <w:sz w:val="32"/>
          <w:szCs w:val="32"/>
          <w:lang w:val="en-US" w:eastAsia="zh-CN"/>
        </w:rPr>
        <w:t>2</w:t>
      </w:r>
      <w:r>
        <w:rPr>
          <w:rFonts w:hint="eastAsia" w:ascii="仿宋" w:hAnsi="仿宋" w:eastAsia="仿宋" w:cs="仿宋"/>
          <w:b/>
          <w:sz w:val="32"/>
          <w:szCs w:val="32"/>
        </w:rPr>
        <w:t>年度预算绩效情况的说明</w:t>
      </w:r>
    </w:p>
    <w:p>
      <w:pPr>
        <w:ind w:firstLine="581" w:firstLineChars="181"/>
        <w:rPr>
          <w:rFonts w:hint="eastAsia" w:ascii="仿宋" w:hAnsi="仿宋" w:eastAsia="仿宋" w:cs="仿宋"/>
          <w:b/>
          <w:sz w:val="32"/>
          <w:szCs w:val="32"/>
        </w:rPr>
      </w:pPr>
      <w:r>
        <w:rPr>
          <w:rFonts w:hint="eastAsia" w:ascii="仿宋" w:hAnsi="仿宋" w:eastAsia="仿宋" w:cs="仿宋"/>
          <w:b/>
          <w:sz w:val="32"/>
          <w:szCs w:val="32"/>
        </w:rPr>
        <w:t>（一）项目资金情况分析</w:t>
      </w:r>
    </w:p>
    <w:p>
      <w:pPr>
        <w:ind w:firstLine="800" w:firstLineChars="25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rPr>
        <w:t>、专项资金到位情况分析</w:t>
      </w:r>
    </w:p>
    <w:p>
      <w:pPr>
        <w:ind w:firstLine="800" w:firstLineChars="25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rPr>
        <w:t>2</w:t>
      </w:r>
      <w:r>
        <w:rPr>
          <w:rFonts w:hint="eastAsia" w:ascii="仿宋" w:hAnsi="仿宋" w:eastAsia="仿宋" w:cs="仿宋"/>
          <w:sz w:val="32"/>
          <w:szCs w:val="32"/>
          <w:lang w:val="en-US" w:eastAsia="zh-CN"/>
        </w:rPr>
        <w:t>2</w:t>
      </w:r>
      <w:r>
        <w:rPr>
          <w:rFonts w:hint="eastAsia" w:ascii="仿宋" w:hAnsi="仿宋" w:eastAsia="仿宋" w:cs="仿宋"/>
          <w:sz w:val="32"/>
          <w:szCs w:val="32"/>
        </w:rPr>
        <w:t>年市财政预算安排森林防火专项资金7万元，到位资金7万元。</w:t>
      </w:r>
    </w:p>
    <w:p>
      <w:pPr>
        <w:ind w:firstLine="800" w:firstLineChars="250"/>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rPr>
        <w:t>、项目资金管理情况</w:t>
      </w:r>
    </w:p>
    <w:p>
      <w:pPr>
        <w:ind w:firstLine="800" w:firstLineChars="250"/>
        <w:rPr>
          <w:rFonts w:hint="eastAsia" w:ascii="仿宋" w:hAnsi="仿宋" w:eastAsia="仿宋" w:cs="仿宋"/>
          <w:sz w:val="32"/>
          <w:szCs w:val="32"/>
        </w:rPr>
      </w:pPr>
      <w:r>
        <w:rPr>
          <w:rFonts w:hint="eastAsia" w:ascii="仿宋" w:hAnsi="仿宋" w:eastAsia="仿宋" w:cs="仿宋"/>
          <w:sz w:val="32"/>
          <w:szCs w:val="32"/>
        </w:rPr>
        <w:t>我局机关财务制度健全，管理规范，帐务处理及时，会计核算规范。专项资金严格按照国家规定的相关法律、法规的规定和要求使用，确保了资金的专款专用。</w:t>
      </w:r>
    </w:p>
    <w:p>
      <w:pPr>
        <w:ind w:firstLine="581" w:firstLineChars="181"/>
        <w:rPr>
          <w:rFonts w:hint="eastAsia" w:ascii="仿宋" w:hAnsi="仿宋" w:eastAsia="仿宋" w:cs="仿宋"/>
          <w:b/>
          <w:sz w:val="32"/>
          <w:szCs w:val="32"/>
        </w:rPr>
      </w:pPr>
      <w:r>
        <w:rPr>
          <w:rFonts w:hint="eastAsia" w:ascii="仿宋" w:hAnsi="仿宋" w:eastAsia="仿宋" w:cs="仿宋"/>
          <w:b/>
          <w:sz w:val="32"/>
          <w:szCs w:val="32"/>
        </w:rPr>
        <w:t>（二）项目实施情况</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rPr>
        <w:t>我局坚持把宣传教育作为森林防火工作的第一道防线，采取“点、线、面”相结合，因地制宜，进一步加大了宣传力度，确保森林防火意识深入人心。重点宣传森林防火政策法规、森林防火基本常识和应急避险知识等。利用公开信、宣传袋、宣传牌的形式，7万元专项资金已全部用完。</w:t>
      </w:r>
    </w:p>
    <w:p>
      <w:pPr>
        <w:ind w:firstLine="581" w:firstLineChars="181"/>
        <w:rPr>
          <w:rFonts w:hint="eastAsia" w:ascii="仿宋" w:hAnsi="仿宋" w:eastAsia="仿宋" w:cs="仿宋"/>
          <w:b/>
          <w:sz w:val="32"/>
          <w:szCs w:val="32"/>
        </w:rPr>
      </w:pPr>
      <w:r>
        <w:rPr>
          <w:rFonts w:hint="eastAsia" w:ascii="仿宋" w:hAnsi="仿宋" w:eastAsia="仿宋" w:cs="仿宋"/>
          <w:b/>
          <w:sz w:val="32"/>
          <w:szCs w:val="32"/>
        </w:rPr>
        <w:t>（三）项目绩效情况分析</w:t>
      </w:r>
    </w:p>
    <w:p>
      <w:pPr>
        <w:spacing w:line="520" w:lineRule="exact"/>
        <w:rPr>
          <w:rFonts w:hint="eastAsia" w:ascii="仿宋" w:hAnsi="仿宋" w:eastAsia="仿宋" w:cs="仿宋"/>
          <w:sz w:val="32"/>
          <w:szCs w:val="32"/>
        </w:rPr>
      </w:pPr>
      <w:r>
        <w:rPr>
          <w:rFonts w:hint="eastAsia" w:ascii="仿宋" w:hAnsi="仿宋" w:eastAsia="仿宋" w:cs="仿宋"/>
          <w:sz w:val="32"/>
          <w:szCs w:val="32"/>
        </w:rPr>
        <w:t>一、项目完成情况</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rPr>
        <w:t>专项资金</w:t>
      </w:r>
      <w:r>
        <w:rPr>
          <w:rFonts w:hint="eastAsia" w:ascii="仿宋" w:hAnsi="仿宋" w:eastAsia="仿宋" w:cs="仿宋"/>
          <w:sz w:val="32"/>
          <w:szCs w:val="32"/>
        </w:rPr>
        <w:t>用于森林防火宣传的资料印刷，</w:t>
      </w:r>
      <w:r>
        <w:rPr>
          <w:rFonts w:hint="eastAsia" w:ascii="仿宋" w:hAnsi="仿宋" w:eastAsia="仿宋" w:cs="仿宋"/>
          <w:sz w:val="32"/>
          <w:szCs w:val="32"/>
        </w:rPr>
        <w:t>多渠道宣传森林防火工作，大力营造森林防火的社会氛围</w:t>
      </w:r>
      <w:r>
        <w:rPr>
          <w:rFonts w:hint="eastAsia" w:ascii="仿宋" w:hAnsi="仿宋" w:eastAsia="仿宋" w:cs="仿宋"/>
          <w:sz w:val="32"/>
          <w:szCs w:val="32"/>
        </w:rPr>
        <w:t>。</w:t>
      </w:r>
    </w:p>
    <w:p>
      <w:pPr>
        <w:spacing w:line="520" w:lineRule="exact"/>
        <w:ind w:left="142"/>
        <w:rPr>
          <w:rFonts w:hint="eastAsia" w:ascii="仿宋" w:hAnsi="仿宋" w:eastAsia="仿宋" w:cs="仿宋"/>
          <w:sz w:val="32"/>
          <w:szCs w:val="32"/>
        </w:rPr>
      </w:pPr>
      <w:r>
        <w:rPr>
          <w:rFonts w:hint="eastAsia" w:ascii="仿宋" w:hAnsi="仿宋" w:eastAsia="仿宋" w:cs="仿宋"/>
          <w:sz w:val="32"/>
          <w:szCs w:val="32"/>
        </w:rPr>
        <w:t>二、项目实施效果</w:t>
      </w:r>
    </w:p>
    <w:p>
      <w:pPr>
        <w:widowControl/>
        <w:spacing w:line="520" w:lineRule="exact"/>
        <w:ind w:left="-105" w:leftChars="-50" w:right="-105" w:rightChars="-50" w:firstLine="800" w:firstLineChars="250"/>
        <w:rPr>
          <w:rFonts w:hint="eastAsia" w:ascii="仿宋" w:hAnsi="仿宋" w:eastAsia="仿宋" w:cs="仿宋"/>
          <w:kern w:val="0"/>
          <w:sz w:val="32"/>
          <w:szCs w:val="32"/>
        </w:rPr>
      </w:pPr>
      <w:r>
        <w:rPr>
          <w:rFonts w:hint="eastAsia" w:ascii="仿宋" w:hAnsi="仿宋" w:eastAsia="仿宋" w:cs="仿宋"/>
          <w:kern w:val="0"/>
          <w:sz w:val="32"/>
          <w:szCs w:val="32"/>
        </w:rPr>
        <w:t>通过宣传牌的设立，提高了我市人民群众的森林防火意识，我市达到了10年森林火灾零发生的记录。</w:t>
      </w:r>
    </w:p>
    <w:p>
      <w:pPr>
        <w:widowControl/>
        <w:spacing w:line="520" w:lineRule="exact"/>
        <w:ind w:right="-105" w:rightChars="-50"/>
        <w:rPr>
          <w:rFonts w:hint="eastAsia" w:ascii="仿宋" w:hAnsi="仿宋" w:eastAsia="仿宋" w:cs="仿宋"/>
          <w:kern w:val="0"/>
          <w:sz w:val="32"/>
          <w:szCs w:val="32"/>
        </w:rPr>
      </w:pPr>
      <w:r>
        <w:rPr>
          <w:rFonts w:hint="eastAsia" w:ascii="仿宋" w:hAnsi="仿宋" w:eastAsia="仿宋" w:cs="仿宋"/>
          <w:kern w:val="0"/>
          <w:sz w:val="32"/>
          <w:szCs w:val="32"/>
        </w:rPr>
        <w:t>三、其他需要说明的问题</w:t>
      </w: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rPr>
          <w:rFonts w:hint="eastAsia" w:ascii="仿宋" w:hAnsi="仿宋" w:eastAsia="仿宋" w:cs="仿宋"/>
          <w:sz w:val="72"/>
          <w:szCs w:val="72"/>
        </w:rPr>
      </w:pPr>
    </w:p>
    <w:p>
      <w:pPr>
        <w:pStyle w:val="12"/>
        <w:rPr>
          <w:rFonts w:hint="eastAsia" w:ascii="仿宋" w:hAnsi="仿宋" w:eastAsia="仿宋" w:cs="仿宋"/>
          <w:sz w:val="72"/>
          <w:szCs w:val="72"/>
        </w:rPr>
      </w:pPr>
    </w:p>
    <w:p>
      <w:pPr>
        <w:pStyle w:val="12"/>
        <w:rPr>
          <w:rFonts w:hint="eastAsia" w:ascii="仿宋" w:hAnsi="仿宋" w:eastAsia="仿宋" w:cs="仿宋"/>
          <w:sz w:val="72"/>
          <w:szCs w:val="72"/>
        </w:rPr>
      </w:pPr>
    </w:p>
    <w:p>
      <w:pPr>
        <w:pStyle w:val="12"/>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r>
        <w:rPr>
          <w:rFonts w:hint="eastAsia" w:ascii="仿宋" w:hAnsi="仿宋" w:eastAsia="仿宋" w:cs="仿宋"/>
          <w:sz w:val="72"/>
          <w:szCs w:val="72"/>
        </w:rPr>
        <w:t>第四部分</w:t>
      </w:r>
    </w:p>
    <w:p>
      <w:pPr>
        <w:jc w:val="center"/>
        <w:rPr>
          <w:rFonts w:hint="eastAsia" w:ascii="仿宋" w:hAnsi="仿宋" w:eastAsia="仿宋" w:cs="仿宋"/>
          <w:color w:val="000000"/>
          <w:kern w:val="0"/>
          <w:sz w:val="70"/>
          <w:szCs w:val="70"/>
        </w:rPr>
      </w:pPr>
    </w:p>
    <w:p>
      <w:pPr>
        <w:jc w:val="center"/>
        <w:rPr>
          <w:rFonts w:hint="eastAsia" w:ascii="仿宋" w:hAnsi="仿宋" w:eastAsia="仿宋" w:cs="仿宋"/>
          <w:color w:val="000000"/>
          <w:kern w:val="0"/>
          <w:sz w:val="70"/>
          <w:szCs w:val="70"/>
        </w:rPr>
      </w:pPr>
      <w:r>
        <w:rPr>
          <w:rFonts w:hint="eastAsia" w:ascii="仿宋" w:hAnsi="仿宋" w:eastAsia="仿宋" w:cs="仿宋"/>
          <w:color w:val="000000"/>
          <w:kern w:val="0"/>
          <w:sz w:val="70"/>
          <w:szCs w:val="70"/>
        </w:rPr>
        <w:t>名词解释</w:t>
      </w:r>
    </w:p>
    <w:p>
      <w:pPr>
        <w:widowControl/>
        <w:jc w:val="left"/>
        <w:rPr>
          <w:rFonts w:hint="eastAsia" w:ascii="仿宋" w:hAnsi="仿宋" w:eastAsia="仿宋" w:cs="仿宋"/>
          <w:color w:val="000000"/>
          <w:kern w:val="0"/>
          <w:sz w:val="70"/>
          <w:szCs w:val="70"/>
        </w:rPr>
      </w:pPr>
      <w:r>
        <w:rPr>
          <w:rFonts w:hint="eastAsia" w:ascii="仿宋" w:hAnsi="仿宋" w:eastAsia="仿宋" w:cs="仿宋"/>
          <w:color w:val="000000"/>
          <w:kern w:val="0"/>
          <w:sz w:val="70"/>
          <w:szCs w:val="70"/>
        </w:rPr>
        <w:br w:type="page"/>
      </w:r>
    </w:p>
    <w:p>
      <w:pPr>
        <w:rPr>
          <w:rFonts w:hint="eastAsia" w:ascii="仿宋" w:hAnsi="仿宋" w:eastAsia="仿宋" w:cs="仿宋"/>
          <w:color w:val="000000"/>
          <w:kern w:val="0"/>
          <w:sz w:val="32"/>
          <w:szCs w:val="32"/>
        </w:rPr>
      </w:pPr>
    </w:p>
    <w:p>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1、基本支出：指为保障机构正常运转、完成日常工作任务而发生的各项支出，包括人员支出和公用支出。</w:t>
      </w:r>
    </w:p>
    <w:p>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2、项目支出：指在基本支出以外为完成相关行政任务和事业发展目标所发生的各项支出。</w:t>
      </w:r>
    </w:p>
    <w:p>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4、“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p>
    <w:p>
      <w:pPr>
        <w:pStyle w:val="12"/>
        <w:jc w:val="center"/>
        <w:rPr>
          <w:rFonts w:hint="eastAsia" w:ascii="仿宋" w:hAnsi="仿宋" w:eastAsia="仿宋" w:cs="仿宋"/>
          <w:sz w:val="72"/>
          <w:szCs w:val="72"/>
        </w:rPr>
      </w:pPr>
      <w:r>
        <w:rPr>
          <w:rFonts w:hint="eastAsia" w:ascii="仿宋" w:hAnsi="仿宋" w:eastAsia="仿宋" w:cs="仿宋"/>
          <w:sz w:val="72"/>
          <w:szCs w:val="72"/>
        </w:rPr>
        <w:t>第五部分</w:t>
      </w:r>
    </w:p>
    <w:p>
      <w:pPr>
        <w:jc w:val="center"/>
        <w:rPr>
          <w:rFonts w:hint="eastAsia" w:ascii="仿宋" w:hAnsi="仿宋" w:eastAsia="仿宋" w:cs="仿宋"/>
          <w:color w:val="000000"/>
          <w:kern w:val="0"/>
          <w:sz w:val="70"/>
          <w:szCs w:val="70"/>
        </w:rPr>
      </w:pPr>
    </w:p>
    <w:p>
      <w:pPr>
        <w:jc w:val="center"/>
        <w:rPr>
          <w:rFonts w:hint="eastAsia" w:ascii="仿宋" w:hAnsi="仿宋" w:eastAsia="仿宋" w:cs="仿宋"/>
          <w:color w:val="000000"/>
          <w:kern w:val="0"/>
          <w:sz w:val="70"/>
          <w:szCs w:val="70"/>
        </w:rPr>
      </w:pPr>
      <w:r>
        <w:rPr>
          <w:rFonts w:hint="eastAsia" w:ascii="仿宋" w:hAnsi="仿宋" w:eastAsia="仿宋" w:cs="仿宋"/>
          <w:color w:val="000000"/>
          <w:kern w:val="0"/>
          <w:sz w:val="70"/>
          <w:szCs w:val="70"/>
        </w:rPr>
        <w:t>附件</w:t>
      </w:r>
    </w:p>
    <w:p>
      <w:pPr>
        <w:widowControl/>
        <w:jc w:val="left"/>
        <w:rPr>
          <w:rFonts w:hint="eastAsia" w:ascii="仿宋" w:hAnsi="仿宋" w:eastAsia="仿宋" w:cs="仿宋"/>
          <w:color w:val="000000"/>
          <w:kern w:val="0"/>
          <w:sz w:val="70"/>
          <w:szCs w:val="70"/>
        </w:rPr>
      </w:pPr>
      <w:r>
        <w:rPr>
          <w:rFonts w:hint="eastAsia" w:ascii="仿宋" w:hAnsi="仿宋" w:eastAsia="仿宋" w:cs="仿宋"/>
          <w:color w:val="000000"/>
          <w:kern w:val="0"/>
          <w:sz w:val="70"/>
          <w:szCs w:val="70"/>
        </w:rPr>
        <w:br w:type="page"/>
      </w:r>
    </w:p>
    <w:p>
      <w:pPr>
        <w:ind w:firstLine="643" w:firstLineChars="200"/>
        <w:jc w:val="center"/>
        <w:rPr>
          <w:rFonts w:hint="eastAsia" w:ascii="仿宋" w:hAnsi="仿宋" w:eastAsia="仿宋" w:cs="仿宋"/>
          <w:b/>
          <w:color w:val="000000"/>
          <w:kern w:val="0"/>
          <w:sz w:val="32"/>
          <w:szCs w:val="32"/>
        </w:rPr>
      </w:pPr>
    </w:p>
    <w:p>
      <w:pPr>
        <w:widowControl/>
        <w:shd w:val="clear" w:color="auto" w:fill="FFFFFF"/>
        <w:spacing w:line="600" w:lineRule="atLeast"/>
        <w:jc w:val="center"/>
        <w:rPr>
          <w:rFonts w:hint="eastAsia" w:ascii="仿宋" w:hAnsi="仿宋" w:eastAsia="仿宋" w:cs="仿宋"/>
          <w:b/>
          <w:bCs/>
          <w:color w:val="333333"/>
          <w:kern w:val="0"/>
          <w:sz w:val="48"/>
          <w:szCs w:val="48"/>
        </w:rPr>
      </w:pPr>
      <w:r>
        <w:rPr>
          <w:rFonts w:hint="eastAsia" w:ascii="仿宋" w:hAnsi="仿宋" w:eastAsia="仿宋" w:cs="仿宋"/>
          <w:b/>
          <w:bCs/>
          <w:color w:val="333333"/>
          <w:kern w:val="0"/>
          <w:sz w:val="48"/>
          <w:szCs w:val="48"/>
        </w:rPr>
        <w:t>202</w:t>
      </w:r>
      <w:r>
        <w:rPr>
          <w:rFonts w:hint="eastAsia" w:ascii="仿宋" w:hAnsi="仿宋" w:eastAsia="仿宋" w:cs="仿宋"/>
          <w:b/>
          <w:bCs/>
          <w:color w:val="333333"/>
          <w:kern w:val="0"/>
          <w:sz w:val="48"/>
          <w:szCs w:val="48"/>
          <w:lang w:val="en-US" w:eastAsia="zh-CN"/>
        </w:rPr>
        <w:t>2</w:t>
      </w:r>
      <w:r>
        <w:rPr>
          <w:rFonts w:hint="eastAsia" w:ascii="仿宋" w:hAnsi="仿宋" w:eastAsia="仿宋" w:cs="仿宋"/>
          <w:b/>
          <w:bCs/>
          <w:color w:val="333333"/>
          <w:kern w:val="0"/>
          <w:sz w:val="48"/>
          <w:szCs w:val="48"/>
        </w:rPr>
        <w:t>年沅江市森林公安局</w:t>
      </w:r>
    </w:p>
    <w:p>
      <w:pPr>
        <w:widowControl/>
        <w:shd w:val="clear" w:color="auto" w:fill="FFFFFF"/>
        <w:spacing w:line="600" w:lineRule="atLeast"/>
        <w:jc w:val="center"/>
        <w:rPr>
          <w:rFonts w:hint="eastAsia" w:ascii="仿宋" w:hAnsi="仿宋" w:eastAsia="仿宋" w:cs="仿宋"/>
          <w:b/>
          <w:bCs/>
          <w:color w:val="333333"/>
          <w:kern w:val="0"/>
          <w:sz w:val="48"/>
          <w:szCs w:val="48"/>
        </w:rPr>
      </w:pPr>
      <w:r>
        <w:rPr>
          <w:rFonts w:hint="eastAsia" w:ascii="仿宋" w:hAnsi="仿宋" w:eastAsia="仿宋" w:cs="仿宋"/>
          <w:b/>
          <w:bCs/>
          <w:color w:val="333333"/>
          <w:kern w:val="0"/>
          <w:sz w:val="48"/>
          <w:szCs w:val="48"/>
        </w:rPr>
        <w:t>整体支出绩效评价报告</w:t>
      </w:r>
    </w:p>
    <w:p>
      <w:pPr>
        <w:widowControl/>
        <w:shd w:val="clear" w:color="auto" w:fill="FFFFFF"/>
        <w:spacing w:line="600" w:lineRule="atLeast"/>
        <w:jc w:val="left"/>
        <w:rPr>
          <w:rFonts w:hint="eastAsia" w:ascii="仿宋" w:hAnsi="仿宋" w:eastAsia="仿宋" w:cs="仿宋"/>
          <w:color w:val="333333"/>
          <w:kern w:val="0"/>
          <w:sz w:val="48"/>
          <w:szCs w:val="48"/>
        </w:rPr>
      </w:pPr>
      <w:r>
        <w:rPr>
          <w:rFonts w:hint="eastAsia" w:ascii="仿宋" w:hAnsi="仿宋" w:eastAsia="仿宋" w:cs="仿宋"/>
          <w:color w:val="333333"/>
          <w:kern w:val="0"/>
          <w:sz w:val="48"/>
          <w:szCs w:val="48"/>
        </w:rPr>
        <w:t> </w:t>
      </w:r>
    </w:p>
    <w:p>
      <w:pPr>
        <w:widowControl/>
        <w:shd w:val="clear" w:color="auto" w:fill="FFFFFF"/>
        <w:spacing w:line="560" w:lineRule="exact"/>
        <w:ind w:firstLine="643" w:firstLineChars="200"/>
        <w:jc w:val="left"/>
        <w:rPr>
          <w:rFonts w:hint="eastAsia" w:ascii="仿宋" w:hAnsi="仿宋" w:eastAsia="仿宋" w:cs="仿宋"/>
          <w:b/>
          <w:bCs/>
          <w:color w:val="333333"/>
          <w:kern w:val="0"/>
          <w:sz w:val="32"/>
          <w:szCs w:val="32"/>
        </w:rPr>
      </w:pPr>
      <w:r>
        <w:rPr>
          <w:rFonts w:hint="eastAsia" w:ascii="仿宋" w:hAnsi="仿宋" w:eastAsia="仿宋" w:cs="仿宋"/>
          <w:b/>
          <w:bCs/>
          <w:color w:val="333333"/>
          <w:kern w:val="0"/>
          <w:sz w:val="32"/>
          <w:szCs w:val="32"/>
        </w:rPr>
        <w:t>一、部门概况</w:t>
      </w:r>
    </w:p>
    <w:p>
      <w:pPr>
        <w:widowControl/>
        <w:shd w:val="clear" w:color="auto" w:fill="FFFFFF"/>
        <w:spacing w:before="100" w:after="100" w:line="560" w:lineRule="exact"/>
        <w:ind w:left="480" w:firstLine="643" w:firstLineChars="200"/>
        <w:jc w:val="left"/>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rPr>
        <w:t>1、工作职责</w:t>
      </w:r>
    </w:p>
    <w:p>
      <w:pPr>
        <w:keepNext/>
        <w:keepLines/>
        <w:autoSpaceDE w:val="0"/>
        <w:autoSpaceDN w:val="0"/>
        <w:adjustRightInd w:val="0"/>
        <w:spacing w:line="56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  (一)贯彻执行党和国家有关森林公安工作的方针、政策、法律、法规。</w:t>
      </w:r>
    </w:p>
    <w:p>
      <w:pPr>
        <w:widowControl/>
        <w:shd w:val="clear" w:color="auto" w:fill="FFFFFF"/>
        <w:spacing w:line="56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(二)负责查处全市林区范围内发生的涉林刑事案件及治安案件，以及上级森林公安机关交办的案件。</w:t>
      </w:r>
    </w:p>
    <w:p>
      <w:pPr>
        <w:widowControl/>
        <w:shd w:val="clear" w:color="auto" w:fill="FFFFFF"/>
        <w:spacing w:line="560" w:lineRule="exact"/>
        <w:ind w:firstLine="536" w:firstLineChars="200"/>
        <w:jc w:val="left"/>
        <w:rPr>
          <w:rFonts w:hint="eastAsia" w:ascii="仿宋" w:hAnsi="仿宋" w:eastAsia="仿宋" w:cs="仿宋"/>
          <w:color w:val="000000"/>
          <w:spacing w:val="-6"/>
          <w:kern w:val="0"/>
          <w:sz w:val="28"/>
          <w:szCs w:val="28"/>
        </w:rPr>
      </w:pPr>
      <w:r>
        <w:rPr>
          <w:rFonts w:hint="eastAsia" w:ascii="仿宋" w:hAnsi="仿宋" w:eastAsia="仿宋" w:cs="仿宋"/>
          <w:color w:val="000000"/>
          <w:spacing w:val="-6"/>
          <w:kern w:val="0"/>
          <w:sz w:val="28"/>
          <w:szCs w:val="28"/>
        </w:rPr>
        <w:t>(三)负责办理法律、法规授权及市林业局授权查处的林业行政处罚案件。</w:t>
      </w:r>
    </w:p>
    <w:p>
      <w:pPr>
        <w:widowControl/>
        <w:shd w:val="clear" w:color="auto" w:fill="FFFFFF"/>
        <w:spacing w:line="56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(四)负责督促和指导全市森林防火工作，制定扑救森林火灾预案和年度森林防火工作规划，贯彻落实森林防火责任措施，组织实施森林防火项目设施建设。</w:t>
      </w:r>
    </w:p>
    <w:p>
      <w:pPr>
        <w:widowControl/>
        <w:shd w:val="clear" w:color="auto" w:fill="FFFFFF"/>
        <w:spacing w:line="560" w:lineRule="exact"/>
        <w:ind w:firstLine="560" w:firstLineChars="20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(五).承办市委、市政府及主管部门交办的其他工作。</w:t>
      </w:r>
    </w:p>
    <w:p>
      <w:pPr>
        <w:widowControl/>
        <w:shd w:val="clear" w:color="auto" w:fill="FFFFFF"/>
        <w:spacing w:before="100" w:after="100" w:line="560" w:lineRule="exact"/>
        <w:ind w:firstLine="643" w:firstLineChars="200"/>
        <w:jc w:val="left"/>
        <w:rPr>
          <w:rFonts w:hint="eastAsia" w:ascii="仿宋" w:hAnsi="仿宋" w:eastAsia="仿宋" w:cs="仿宋"/>
          <w:color w:val="000000"/>
          <w:kern w:val="0"/>
          <w:sz w:val="32"/>
          <w:szCs w:val="32"/>
        </w:rPr>
      </w:pPr>
      <w:r>
        <w:rPr>
          <w:rFonts w:hint="eastAsia" w:ascii="仿宋" w:hAnsi="仿宋" w:eastAsia="仿宋" w:cs="仿宋"/>
          <w:b/>
          <w:bCs/>
          <w:color w:val="000000"/>
          <w:kern w:val="0"/>
          <w:sz w:val="32"/>
          <w:szCs w:val="32"/>
        </w:rPr>
        <w:t>2、机构设置</w:t>
      </w:r>
    </w:p>
    <w:p>
      <w:pPr>
        <w:spacing w:line="56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根据编委核定，</w:t>
      </w:r>
      <w:r>
        <w:rPr>
          <w:rFonts w:hint="eastAsia" w:ascii="仿宋" w:hAnsi="仿宋" w:eastAsia="仿宋" w:cs="仿宋"/>
          <w:sz w:val="28"/>
          <w:szCs w:val="28"/>
        </w:rPr>
        <w:t>森林公安局现有政法编制10名。领导班子职数为3名，其中：局长1名，政委1名，副局长1名。现有在编在岗人员</w:t>
      </w:r>
      <w:r>
        <w:rPr>
          <w:rFonts w:hint="eastAsia" w:ascii="仿宋" w:hAnsi="仿宋" w:eastAsia="仿宋" w:cs="仿宋"/>
          <w:sz w:val="28"/>
          <w:szCs w:val="28"/>
          <w:lang w:val="en-US" w:eastAsia="zh-CN"/>
        </w:rPr>
        <w:t>9</w:t>
      </w:r>
      <w:r>
        <w:rPr>
          <w:rFonts w:hint="eastAsia" w:ascii="仿宋" w:hAnsi="仿宋" w:eastAsia="仿宋" w:cs="仿宋"/>
          <w:sz w:val="28"/>
          <w:szCs w:val="28"/>
        </w:rPr>
        <w:t>名。</w:t>
      </w:r>
      <w:r>
        <w:rPr>
          <w:rFonts w:hint="eastAsia" w:ascii="仿宋" w:hAnsi="仿宋" w:eastAsia="仿宋" w:cs="仿宋"/>
          <w:color w:val="000000"/>
          <w:kern w:val="0"/>
          <w:sz w:val="28"/>
          <w:szCs w:val="28"/>
        </w:rPr>
        <w:t>我局内设股室3个，全部纳入202</w:t>
      </w:r>
      <w:r>
        <w:rPr>
          <w:rFonts w:hint="eastAsia" w:ascii="仿宋" w:hAnsi="仿宋" w:eastAsia="仿宋" w:cs="仿宋"/>
          <w:color w:val="000000"/>
          <w:kern w:val="0"/>
          <w:sz w:val="28"/>
          <w:szCs w:val="28"/>
          <w:lang w:val="en-US" w:eastAsia="zh-CN"/>
        </w:rPr>
        <w:t>2</w:t>
      </w:r>
      <w:r>
        <w:rPr>
          <w:rFonts w:hint="eastAsia" w:ascii="仿宋" w:hAnsi="仿宋" w:eastAsia="仿宋" w:cs="仿宋"/>
          <w:color w:val="000000"/>
          <w:kern w:val="0"/>
          <w:sz w:val="28"/>
          <w:szCs w:val="28"/>
        </w:rPr>
        <w:t>年部门预算编制范围。内设股室分别是综合股、消防股、刑侦治安大队。</w:t>
      </w:r>
    </w:p>
    <w:p>
      <w:pPr>
        <w:spacing w:line="56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(一)综合股</w:t>
      </w:r>
    </w:p>
    <w:p>
      <w:pPr>
        <w:spacing w:line="560" w:lineRule="exac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协助局领导实施指挥调度，负责公文处理、会务组织、档案管理、车辆调度、后勤接待、财务管理等工作;负责机关机构编制、组织人事、教育培训、宣传等工作;负责党务工作;负责开展森林法制宣传、咨询工作;负责行使警务督察职责。</w:t>
      </w:r>
    </w:p>
    <w:p>
      <w:pPr>
        <w:spacing w:line="240" w:lineRule="atLeas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(二)消防股</w:t>
      </w:r>
    </w:p>
    <w:p>
      <w:pPr>
        <w:spacing w:line="240" w:lineRule="atLeas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贯彻落实上级森林防火工作指示，检查、指导全市森林防火知识宣传、教育培训工作;负责制定扑救森林火灾预案和年度森林防火工作规划;协调指导森林火灾扑救工作;协助查处森林火灾案件。</w:t>
      </w:r>
    </w:p>
    <w:p>
      <w:pPr>
        <w:spacing w:line="240" w:lineRule="atLeas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(三)刑侦治安大队</w:t>
      </w:r>
    </w:p>
    <w:p>
      <w:pPr>
        <w:spacing w:line="240" w:lineRule="atLeas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负责查处全市涉林刑事案件和林业治安、行政案件，掌控林区社会治安信息，处置林区突发事件;负责枪支、弹药的保管和调配。</w:t>
      </w:r>
    </w:p>
    <w:p>
      <w:pPr>
        <w:widowControl/>
        <w:spacing w:line="520" w:lineRule="atLeast"/>
        <w:ind w:firstLine="420"/>
        <w:jc w:val="left"/>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3、部门预算人员构成</w:t>
      </w:r>
    </w:p>
    <w:p>
      <w:pPr>
        <w:widowControl/>
        <w:shd w:val="clear" w:color="auto" w:fill="FFFFFF"/>
        <w:spacing w:before="100" w:after="100" w:line="560" w:lineRule="atLeast"/>
        <w:ind w:firstLine="411" w:firstLineChars="147"/>
        <w:jc w:val="left"/>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截止202</w:t>
      </w:r>
      <w:r>
        <w:rPr>
          <w:rFonts w:hint="eastAsia" w:ascii="仿宋" w:hAnsi="仿宋" w:eastAsia="仿宋" w:cs="仿宋"/>
          <w:color w:val="000000"/>
          <w:sz w:val="28"/>
          <w:szCs w:val="28"/>
          <w:shd w:val="clear" w:color="auto" w:fill="FFFFFF"/>
          <w:lang w:val="en-US" w:eastAsia="zh-CN"/>
        </w:rPr>
        <w:t>2</w:t>
      </w:r>
      <w:r>
        <w:rPr>
          <w:rFonts w:hint="eastAsia" w:ascii="仿宋" w:hAnsi="仿宋" w:eastAsia="仿宋" w:cs="仿宋"/>
          <w:color w:val="000000"/>
          <w:sz w:val="28"/>
          <w:szCs w:val="28"/>
          <w:shd w:val="clear" w:color="auto" w:fill="FFFFFF"/>
        </w:rPr>
        <w:t>年</w:t>
      </w:r>
      <w:r>
        <w:rPr>
          <w:rFonts w:hint="eastAsia" w:ascii="仿宋" w:hAnsi="仿宋" w:eastAsia="仿宋" w:cs="仿宋"/>
          <w:color w:val="000000"/>
          <w:sz w:val="28"/>
          <w:szCs w:val="28"/>
          <w:shd w:val="clear" w:color="auto" w:fill="FFFFFF"/>
          <w:lang w:val="en-US" w:eastAsia="zh-CN"/>
        </w:rPr>
        <w:t>01</w:t>
      </w:r>
      <w:r>
        <w:rPr>
          <w:rFonts w:hint="eastAsia" w:ascii="仿宋" w:hAnsi="仿宋" w:eastAsia="仿宋" w:cs="仿宋"/>
          <w:color w:val="000000"/>
          <w:sz w:val="28"/>
          <w:szCs w:val="28"/>
          <w:shd w:val="clear" w:color="auto" w:fill="FFFFFF"/>
        </w:rPr>
        <w:t>月（预算编制时间），我系统纳入部门预算编制</w:t>
      </w:r>
      <w:r>
        <w:rPr>
          <w:rFonts w:hint="eastAsia" w:ascii="仿宋" w:hAnsi="仿宋" w:eastAsia="仿宋" w:cs="仿宋"/>
          <w:color w:val="000000"/>
          <w:sz w:val="28"/>
          <w:szCs w:val="28"/>
          <w:shd w:val="clear" w:color="auto" w:fill="FFFFFF"/>
          <w:lang w:val="en-US" w:eastAsia="zh-CN"/>
        </w:rPr>
        <w:t>9</w:t>
      </w:r>
      <w:r>
        <w:rPr>
          <w:rFonts w:hint="eastAsia" w:ascii="仿宋" w:hAnsi="仿宋" w:eastAsia="仿宋" w:cs="仿宋"/>
          <w:color w:val="000000"/>
          <w:sz w:val="28"/>
          <w:szCs w:val="28"/>
          <w:shd w:val="clear" w:color="auto" w:fill="FFFFFF"/>
        </w:rPr>
        <w:t>人。其中：实有在职人员</w:t>
      </w:r>
      <w:r>
        <w:rPr>
          <w:rFonts w:hint="eastAsia" w:ascii="仿宋" w:hAnsi="仿宋" w:eastAsia="仿宋" w:cs="仿宋"/>
          <w:color w:val="000000"/>
          <w:sz w:val="28"/>
          <w:szCs w:val="28"/>
          <w:shd w:val="clear" w:color="auto" w:fill="FFFFFF"/>
          <w:lang w:val="en-US" w:eastAsia="zh-CN"/>
        </w:rPr>
        <w:t>9</w:t>
      </w:r>
      <w:r>
        <w:rPr>
          <w:rFonts w:hint="eastAsia" w:ascii="仿宋" w:hAnsi="仿宋" w:eastAsia="仿宋" w:cs="仿宋"/>
          <w:color w:val="000000"/>
          <w:sz w:val="28"/>
          <w:szCs w:val="28"/>
          <w:shd w:val="clear" w:color="auto" w:fill="FFFFFF"/>
        </w:rPr>
        <w:t>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lang w:eastAsia="zh-CN"/>
        </w:rPr>
      </w:pPr>
      <w:r>
        <w:rPr>
          <w:rStyle w:val="9"/>
          <w:rFonts w:hint="eastAsia" w:ascii="仿宋" w:hAnsi="仿宋" w:eastAsia="仿宋" w:cs="仿宋"/>
          <w:color w:val="333333"/>
          <w:sz w:val="31"/>
          <w:szCs w:val="31"/>
        </w:rPr>
        <w:t>（三）年度重点工作</w:t>
      </w:r>
      <w:r>
        <w:rPr>
          <w:rStyle w:val="9"/>
          <w:rFonts w:hint="eastAsia" w:ascii="仿宋" w:hAnsi="仿宋" w:eastAsia="仿宋" w:cs="仿宋"/>
          <w:color w:val="333333"/>
          <w:sz w:val="31"/>
          <w:szCs w:val="31"/>
          <w:lang w:eastAsia="zh-CN"/>
        </w:rPr>
        <w:t>总结</w:t>
      </w:r>
    </w:p>
    <w:p>
      <w:pPr>
        <w:spacing w:line="240" w:lineRule="atLeast"/>
        <w:ind w:firstLine="560" w:firstLineChars="200"/>
        <w:contextualSpacing/>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202</w:t>
      </w:r>
      <w:r>
        <w:rPr>
          <w:rFonts w:hint="eastAsia" w:ascii="仿宋" w:hAnsi="仿宋" w:eastAsia="仿宋" w:cs="仿宋"/>
          <w:color w:val="000000"/>
          <w:kern w:val="0"/>
          <w:sz w:val="28"/>
          <w:szCs w:val="28"/>
          <w:lang w:val="en-US" w:eastAsia="zh-CN"/>
        </w:rPr>
        <w:t>2</w:t>
      </w:r>
      <w:r>
        <w:rPr>
          <w:rFonts w:hint="eastAsia" w:ascii="仿宋" w:hAnsi="仿宋" w:eastAsia="仿宋" w:cs="仿宋"/>
          <w:color w:val="000000"/>
          <w:kern w:val="0"/>
          <w:sz w:val="28"/>
          <w:szCs w:val="28"/>
        </w:rPr>
        <w:t>年以来，我队切实履行打击涉</w:t>
      </w:r>
      <w:r>
        <w:rPr>
          <w:rFonts w:hint="eastAsia" w:ascii="仿宋" w:hAnsi="仿宋" w:eastAsia="仿宋" w:cs="仿宋"/>
          <w:color w:val="000000"/>
          <w:kern w:val="0"/>
          <w:sz w:val="28"/>
          <w:szCs w:val="28"/>
          <w:lang w:val="en-US" w:eastAsia="zh-CN"/>
        </w:rPr>
        <w:t>环</w:t>
      </w:r>
      <w:r>
        <w:rPr>
          <w:rFonts w:hint="eastAsia" w:ascii="仿宋" w:hAnsi="仿宋" w:eastAsia="仿宋" w:cs="仿宋"/>
          <w:color w:val="000000"/>
          <w:kern w:val="0"/>
          <w:sz w:val="28"/>
          <w:szCs w:val="28"/>
        </w:rPr>
        <w:t>违法犯罪</w:t>
      </w:r>
      <w:r>
        <w:rPr>
          <w:rFonts w:hint="eastAsia" w:ascii="仿宋" w:hAnsi="仿宋" w:eastAsia="仿宋" w:cs="仿宋"/>
          <w:color w:val="000000"/>
          <w:kern w:val="0"/>
          <w:sz w:val="28"/>
          <w:szCs w:val="28"/>
          <w:lang w:val="en-US" w:eastAsia="zh-CN"/>
        </w:rPr>
        <w:t>行为</w:t>
      </w:r>
      <w:r>
        <w:rPr>
          <w:rFonts w:hint="eastAsia" w:ascii="仿宋" w:hAnsi="仿宋" w:eastAsia="仿宋" w:cs="仿宋"/>
          <w:color w:val="000000"/>
          <w:kern w:val="0"/>
          <w:sz w:val="28"/>
          <w:szCs w:val="28"/>
        </w:rPr>
        <w:t>，保护</w:t>
      </w:r>
      <w:r>
        <w:rPr>
          <w:rFonts w:hint="eastAsia" w:ascii="仿宋" w:hAnsi="仿宋" w:eastAsia="仿宋" w:cs="仿宋"/>
          <w:color w:val="000000"/>
          <w:kern w:val="0"/>
          <w:sz w:val="28"/>
          <w:szCs w:val="28"/>
          <w:lang w:val="en-US" w:eastAsia="zh-CN"/>
        </w:rPr>
        <w:t>生态环境</w:t>
      </w:r>
      <w:r>
        <w:rPr>
          <w:rFonts w:hint="eastAsia" w:ascii="仿宋" w:hAnsi="仿宋" w:eastAsia="仿宋" w:cs="仿宋"/>
          <w:color w:val="000000"/>
          <w:kern w:val="0"/>
          <w:sz w:val="28"/>
          <w:szCs w:val="28"/>
        </w:rPr>
        <w:t>的职责，取得了一定的成绩。全年我局共立刑事案件</w:t>
      </w:r>
      <w:r>
        <w:rPr>
          <w:rFonts w:hint="eastAsia" w:ascii="仿宋" w:hAnsi="仿宋" w:eastAsia="仿宋" w:cs="仿宋"/>
          <w:color w:val="000000"/>
          <w:kern w:val="0"/>
          <w:sz w:val="28"/>
          <w:szCs w:val="28"/>
          <w:lang w:val="en-US" w:eastAsia="zh-CN"/>
        </w:rPr>
        <w:t>18</w:t>
      </w:r>
      <w:r>
        <w:rPr>
          <w:rFonts w:hint="eastAsia" w:ascii="仿宋" w:hAnsi="仿宋" w:eastAsia="仿宋" w:cs="仿宋"/>
          <w:color w:val="000000"/>
          <w:kern w:val="0"/>
          <w:sz w:val="28"/>
          <w:szCs w:val="28"/>
        </w:rPr>
        <w:t>起，采取刑事强制措施</w:t>
      </w:r>
      <w:r>
        <w:rPr>
          <w:rFonts w:hint="eastAsia" w:ascii="仿宋" w:hAnsi="仿宋" w:eastAsia="仿宋" w:cs="仿宋"/>
          <w:color w:val="000000"/>
          <w:kern w:val="0"/>
          <w:sz w:val="28"/>
          <w:szCs w:val="28"/>
          <w:lang w:val="en-US" w:eastAsia="zh-CN"/>
        </w:rPr>
        <w:t>37</w:t>
      </w:r>
      <w:r>
        <w:rPr>
          <w:rFonts w:hint="eastAsia" w:ascii="仿宋" w:hAnsi="仿宋" w:eastAsia="仿宋" w:cs="仿宋"/>
          <w:color w:val="000000"/>
          <w:kern w:val="0"/>
          <w:sz w:val="28"/>
          <w:szCs w:val="28"/>
        </w:rPr>
        <w:t>人</w:t>
      </w:r>
      <w:r>
        <w:rPr>
          <w:rFonts w:hint="eastAsia" w:ascii="仿宋" w:hAnsi="仿宋" w:eastAsia="仿宋" w:cs="仿宋"/>
          <w:color w:val="000000"/>
          <w:kern w:val="0"/>
          <w:sz w:val="28"/>
          <w:szCs w:val="28"/>
          <w:lang w:val="en-US" w:eastAsia="zh-CN"/>
        </w:rPr>
        <w:t>，其中立非法捕捞水产品案</w:t>
      </w:r>
      <w:r>
        <w:rPr>
          <w:rFonts w:hint="eastAsia" w:ascii="仿宋" w:hAnsi="仿宋" w:eastAsia="仿宋" w:cs="仿宋"/>
          <w:color w:val="000000"/>
          <w:kern w:val="0"/>
          <w:sz w:val="28"/>
          <w:szCs w:val="28"/>
        </w:rPr>
        <w:t>1</w:t>
      </w: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起，采取刑事强制措施</w:t>
      </w:r>
      <w:r>
        <w:rPr>
          <w:rFonts w:hint="eastAsia" w:ascii="仿宋" w:hAnsi="仿宋" w:eastAsia="仿宋" w:cs="仿宋"/>
          <w:color w:val="000000"/>
          <w:kern w:val="0"/>
          <w:sz w:val="28"/>
          <w:szCs w:val="28"/>
          <w:lang w:val="en-US" w:eastAsia="zh-CN"/>
        </w:rPr>
        <w:t>33</w:t>
      </w:r>
      <w:r>
        <w:rPr>
          <w:rFonts w:hint="eastAsia" w:ascii="仿宋" w:hAnsi="仿宋" w:eastAsia="仿宋" w:cs="仿宋"/>
          <w:color w:val="000000"/>
          <w:kern w:val="0"/>
          <w:sz w:val="28"/>
          <w:szCs w:val="28"/>
        </w:rPr>
        <w:t>人</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其中破获团伙案件6起</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立滥伐林木案2</w:t>
      </w:r>
      <w:r>
        <w:rPr>
          <w:rFonts w:hint="eastAsia" w:ascii="仿宋" w:hAnsi="仿宋" w:eastAsia="仿宋" w:cs="仿宋"/>
          <w:color w:val="000000"/>
          <w:kern w:val="0"/>
          <w:sz w:val="28"/>
          <w:szCs w:val="28"/>
        </w:rPr>
        <w:t>起，采取刑事强制措施</w:t>
      </w: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人</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其中破获团伙案件1起；指导办理非法狩猎案3起，</w:t>
      </w:r>
      <w:r>
        <w:rPr>
          <w:rFonts w:hint="eastAsia" w:ascii="仿宋" w:hAnsi="仿宋" w:eastAsia="仿宋" w:cs="仿宋"/>
          <w:color w:val="000000"/>
          <w:kern w:val="0"/>
          <w:sz w:val="28"/>
          <w:szCs w:val="28"/>
        </w:rPr>
        <w:t>采取刑事强制措施</w:t>
      </w: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人</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其中破获团伙案件1起；行政拘留污染环境违法嫌疑人1人。在益阳市森林公安局“生态三湘”专项打击行动中帮助我局获得第三名的好成绩。</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（四）部门整体支出规模、使用方向、主要内容和涉及范围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年度收入总额</w:t>
      </w:r>
      <w:r>
        <w:rPr>
          <w:rFonts w:hint="eastAsia" w:ascii="仿宋" w:hAnsi="仿宋" w:eastAsia="仿宋" w:cs="仿宋"/>
          <w:color w:val="333333"/>
          <w:sz w:val="31"/>
          <w:szCs w:val="31"/>
          <w:lang w:val="en-US" w:eastAsia="zh-CN"/>
        </w:rPr>
        <w:t>166.52</w:t>
      </w:r>
      <w:r>
        <w:rPr>
          <w:rFonts w:hint="eastAsia" w:ascii="仿宋" w:hAnsi="仿宋" w:eastAsia="仿宋" w:cs="仿宋"/>
          <w:color w:val="333333"/>
          <w:sz w:val="31"/>
          <w:szCs w:val="31"/>
        </w:rPr>
        <w:t>万元，其中财政拨款收入</w:t>
      </w:r>
      <w:r>
        <w:rPr>
          <w:rFonts w:hint="eastAsia" w:ascii="仿宋" w:hAnsi="仿宋" w:eastAsia="仿宋" w:cs="仿宋"/>
          <w:color w:val="333333"/>
          <w:sz w:val="31"/>
          <w:szCs w:val="31"/>
          <w:lang w:val="en-US" w:eastAsia="zh-CN"/>
        </w:rPr>
        <w:t>166.52</w:t>
      </w:r>
      <w:r>
        <w:rPr>
          <w:rFonts w:hint="eastAsia" w:ascii="仿宋" w:hAnsi="仿宋" w:eastAsia="仿宋" w:cs="仿宋"/>
          <w:color w:val="333333"/>
          <w:sz w:val="31"/>
          <w:szCs w:val="31"/>
        </w:rPr>
        <w:t>万元，占总收入的100.00％。本年支出总额</w:t>
      </w:r>
      <w:r>
        <w:rPr>
          <w:rFonts w:hint="eastAsia" w:ascii="仿宋" w:hAnsi="仿宋" w:eastAsia="仿宋" w:cs="仿宋"/>
          <w:color w:val="333333"/>
          <w:sz w:val="31"/>
          <w:szCs w:val="31"/>
          <w:lang w:val="en-US" w:eastAsia="zh-CN"/>
        </w:rPr>
        <w:t>166.52</w:t>
      </w:r>
      <w:r>
        <w:rPr>
          <w:rFonts w:hint="eastAsia" w:ascii="仿宋" w:hAnsi="仿宋" w:eastAsia="仿宋" w:cs="仿宋"/>
          <w:color w:val="333333"/>
          <w:sz w:val="31"/>
          <w:szCs w:val="31"/>
        </w:rPr>
        <w:t>万元，按支出性质区分，基本支出</w:t>
      </w:r>
      <w:r>
        <w:rPr>
          <w:rFonts w:hint="eastAsia" w:ascii="仿宋" w:hAnsi="仿宋" w:eastAsia="仿宋" w:cs="仿宋"/>
          <w:color w:val="333333"/>
          <w:sz w:val="31"/>
          <w:szCs w:val="31"/>
          <w:lang w:val="en-US" w:eastAsia="zh-CN"/>
        </w:rPr>
        <w:t>141.52</w:t>
      </w:r>
      <w:r>
        <w:rPr>
          <w:rFonts w:hint="eastAsia" w:ascii="仿宋" w:hAnsi="仿宋" w:eastAsia="仿宋" w:cs="仿宋"/>
          <w:color w:val="333333"/>
          <w:sz w:val="31"/>
          <w:szCs w:val="31"/>
        </w:rPr>
        <w:t>万元，占比</w:t>
      </w:r>
      <w:r>
        <w:rPr>
          <w:rFonts w:hint="eastAsia" w:ascii="仿宋" w:hAnsi="仿宋" w:eastAsia="仿宋" w:cs="仿宋"/>
          <w:color w:val="333333"/>
          <w:sz w:val="31"/>
          <w:szCs w:val="31"/>
          <w:lang w:val="en-US" w:eastAsia="zh-CN"/>
        </w:rPr>
        <w:t>84.99</w:t>
      </w:r>
      <w:r>
        <w:rPr>
          <w:rFonts w:hint="eastAsia" w:ascii="仿宋" w:hAnsi="仿宋" w:eastAsia="仿宋" w:cs="仿宋"/>
          <w:color w:val="333333"/>
          <w:sz w:val="31"/>
          <w:szCs w:val="31"/>
        </w:rPr>
        <w:t>％，项目支出</w:t>
      </w:r>
      <w:r>
        <w:rPr>
          <w:rFonts w:hint="eastAsia" w:ascii="仿宋" w:hAnsi="仿宋" w:eastAsia="仿宋" w:cs="仿宋"/>
          <w:color w:val="333333"/>
          <w:sz w:val="31"/>
          <w:szCs w:val="31"/>
          <w:lang w:val="en-US" w:eastAsia="zh-CN"/>
        </w:rPr>
        <w:t>25</w:t>
      </w:r>
      <w:r>
        <w:rPr>
          <w:rFonts w:hint="eastAsia" w:ascii="仿宋" w:hAnsi="仿宋" w:eastAsia="仿宋" w:cs="仿宋"/>
          <w:color w:val="333333"/>
          <w:sz w:val="31"/>
          <w:szCs w:val="31"/>
        </w:rPr>
        <w:t>万元，占比</w:t>
      </w:r>
      <w:r>
        <w:rPr>
          <w:rFonts w:hint="eastAsia" w:ascii="仿宋" w:hAnsi="仿宋" w:eastAsia="仿宋" w:cs="仿宋"/>
          <w:color w:val="333333"/>
          <w:sz w:val="31"/>
          <w:szCs w:val="31"/>
          <w:lang w:val="en-US" w:eastAsia="zh-CN"/>
        </w:rPr>
        <w:t>15.01</w:t>
      </w:r>
      <w:r>
        <w:rPr>
          <w:rFonts w:hint="eastAsia" w:ascii="仿宋" w:hAnsi="仿宋" w:eastAsia="仿宋" w:cs="仿宋"/>
          <w:color w:val="333333"/>
          <w:sz w:val="31"/>
          <w:szCs w:val="31"/>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lang w:eastAsia="zh-CN"/>
        </w:rPr>
      </w:pPr>
      <w:r>
        <w:rPr>
          <w:rFonts w:hint="eastAsia" w:ascii="仿宋" w:hAnsi="仿宋" w:eastAsia="仿宋" w:cs="仿宋"/>
          <w:color w:val="333333"/>
          <w:sz w:val="31"/>
          <w:szCs w:val="31"/>
        </w:rPr>
        <w:t>主要内容和涉及范围：人员经费包括基本工资、津贴补贴、奖金、其他社会保障缴费、退休费生活补助、住房公积金等；日常公用经费包括办公费、差旅费、培训费、公务接待费、劳务费、工会经费、福利费、公务用车运行维护费、其他交通费用、其他商品和服务支出</w:t>
      </w:r>
      <w:r>
        <w:rPr>
          <w:rFonts w:hint="eastAsia" w:ascii="仿宋" w:hAnsi="仿宋" w:eastAsia="仿宋" w:cs="仿宋"/>
          <w:color w:val="333333"/>
          <w:sz w:val="31"/>
          <w:szCs w:val="31"/>
          <w:lang w:eastAsia="zh-CN"/>
        </w:rPr>
        <w:t>、</w:t>
      </w:r>
      <w:r>
        <w:rPr>
          <w:rFonts w:hint="eastAsia" w:ascii="仿宋" w:hAnsi="仿宋" w:eastAsia="仿宋" w:cs="仿宋"/>
          <w:color w:val="333333"/>
          <w:sz w:val="31"/>
          <w:szCs w:val="31"/>
        </w:rPr>
        <w:t>对个人和家庭的补助支出等；项目支出主要包括</w:t>
      </w:r>
      <w:r>
        <w:rPr>
          <w:rFonts w:hint="eastAsia" w:ascii="仿宋" w:hAnsi="仿宋" w:eastAsia="仿宋" w:cs="仿宋"/>
          <w:color w:val="333333"/>
          <w:sz w:val="31"/>
          <w:szCs w:val="31"/>
          <w:lang w:eastAsia="zh-CN"/>
        </w:rPr>
        <w:t>办案过程中发生的</w:t>
      </w:r>
      <w:r>
        <w:rPr>
          <w:rFonts w:hint="eastAsia" w:ascii="仿宋" w:hAnsi="仿宋" w:eastAsia="仿宋" w:cs="仿宋"/>
          <w:color w:val="333333"/>
          <w:sz w:val="31"/>
          <w:szCs w:val="31"/>
        </w:rPr>
        <w:t>办公费、印刷费、差旅费、劳务费、公务用车运行维护费、其他交通费、其他商品和服务支出、办公设备购置</w:t>
      </w:r>
      <w:r>
        <w:rPr>
          <w:rFonts w:hint="eastAsia" w:ascii="仿宋" w:hAnsi="仿宋" w:eastAsia="仿宋" w:cs="仿宋"/>
          <w:color w:val="333333"/>
          <w:sz w:val="31"/>
          <w:szCs w:val="31"/>
          <w:lang w:eastAsia="zh-CN"/>
        </w:rPr>
        <w:t>等及森林防火宣传支出。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二、部门整体支出资金管理及使用情况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（一）基本支出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1．实际整体收支情况</w:t>
      </w:r>
    </w:p>
    <w:p>
      <w:pPr>
        <w:widowControl/>
        <w:shd w:val="clear" w:color="auto" w:fill="FFFFFF"/>
        <w:spacing w:line="360" w:lineRule="auto"/>
        <w:ind w:firstLine="640"/>
        <w:rPr>
          <w:rFonts w:hint="eastAsia" w:ascii="仿宋" w:hAnsi="仿宋" w:eastAsia="仿宋" w:cs="仿宋"/>
          <w:color w:val="000000"/>
          <w:sz w:val="32"/>
          <w:szCs w:val="32"/>
          <w:shd w:val="clear" w:color="auto" w:fill="FFFFFF"/>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年收入实际完成</w:t>
      </w:r>
      <w:r>
        <w:rPr>
          <w:rFonts w:hint="eastAsia" w:ascii="仿宋" w:hAnsi="仿宋" w:eastAsia="仿宋" w:cs="仿宋"/>
          <w:color w:val="333333"/>
          <w:sz w:val="31"/>
          <w:szCs w:val="31"/>
          <w:lang w:val="en-US" w:eastAsia="zh-CN"/>
        </w:rPr>
        <w:t>166.52</w:t>
      </w:r>
      <w:r>
        <w:rPr>
          <w:rFonts w:hint="eastAsia" w:ascii="仿宋" w:hAnsi="仿宋" w:eastAsia="仿宋" w:cs="仿宋"/>
          <w:color w:val="333333"/>
          <w:sz w:val="31"/>
          <w:szCs w:val="31"/>
        </w:rPr>
        <w:t>万元，比上年</w:t>
      </w:r>
      <w:r>
        <w:rPr>
          <w:rFonts w:hint="eastAsia" w:ascii="仿宋" w:hAnsi="仿宋" w:eastAsia="仿宋" w:cs="仿宋"/>
          <w:color w:val="333333"/>
          <w:sz w:val="31"/>
          <w:szCs w:val="31"/>
          <w:lang w:eastAsia="zh-CN"/>
        </w:rPr>
        <w:t>减少</w:t>
      </w:r>
      <w:r>
        <w:rPr>
          <w:rFonts w:hint="eastAsia" w:ascii="仿宋" w:hAnsi="仿宋" w:eastAsia="仿宋" w:cs="仿宋"/>
          <w:color w:val="333333"/>
          <w:sz w:val="31"/>
          <w:szCs w:val="31"/>
          <w:lang w:val="en-US" w:eastAsia="zh-CN"/>
        </w:rPr>
        <w:t>10.9</w:t>
      </w:r>
      <w:r>
        <w:rPr>
          <w:rFonts w:hint="eastAsia" w:ascii="仿宋" w:hAnsi="仿宋" w:eastAsia="仿宋" w:cs="仿宋"/>
          <w:color w:val="333333"/>
          <w:sz w:val="31"/>
          <w:szCs w:val="31"/>
        </w:rPr>
        <w:t>万元，</w:t>
      </w:r>
      <w:r>
        <w:rPr>
          <w:rFonts w:hint="eastAsia" w:ascii="仿宋" w:hAnsi="仿宋" w:eastAsia="仿宋" w:cs="仿宋"/>
          <w:color w:val="333333"/>
          <w:sz w:val="31"/>
          <w:szCs w:val="31"/>
          <w:lang w:eastAsia="zh-CN"/>
        </w:rPr>
        <w:t>减少</w:t>
      </w:r>
      <w:r>
        <w:rPr>
          <w:rFonts w:hint="eastAsia" w:ascii="仿宋" w:hAnsi="仿宋" w:eastAsia="仿宋" w:cs="仿宋"/>
          <w:color w:val="333333"/>
          <w:sz w:val="31"/>
          <w:szCs w:val="31"/>
          <w:lang w:val="en-US" w:eastAsia="zh-CN"/>
        </w:rPr>
        <w:t>6.5</w:t>
      </w:r>
      <w:r>
        <w:rPr>
          <w:rFonts w:hint="eastAsia" w:ascii="仿宋" w:hAnsi="仿宋" w:eastAsia="仿宋" w:cs="仿宋"/>
          <w:color w:val="333333"/>
          <w:sz w:val="31"/>
          <w:szCs w:val="31"/>
        </w:rPr>
        <w:t>％。主要原因是：</w:t>
      </w:r>
      <w:r>
        <w:rPr>
          <w:rFonts w:hint="eastAsia" w:ascii="仿宋" w:hAnsi="仿宋" w:eastAsia="仿宋" w:cs="仿宋"/>
          <w:color w:val="000000"/>
          <w:sz w:val="32"/>
          <w:szCs w:val="32"/>
          <w:shd w:val="clear" w:color="auto" w:fill="FFFFFF"/>
        </w:rPr>
        <w:t>项目减少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highlight w:val="none"/>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年度财政拨款基本支出</w:t>
      </w:r>
      <w:r>
        <w:rPr>
          <w:rFonts w:hint="eastAsia" w:ascii="仿宋" w:hAnsi="仿宋" w:eastAsia="仿宋" w:cs="仿宋"/>
          <w:color w:val="333333"/>
          <w:sz w:val="31"/>
          <w:szCs w:val="31"/>
          <w:lang w:val="en-US" w:eastAsia="zh-CN"/>
        </w:rPr>
        <w:t>141.52</w:t>
      </w:r>
      <w:r>
        <w:rPr>
          <w:rFonts w:hint="eastAsia" w:ascii="仿宋" w:hAnsi="仿宋" w:eastAsia="仿宋" w:cs="仿宋"/>
          <w:color w:val="333333"/>
          <w:sz w:val="31"/>
          <w:szCs w:val="31"/>
        </w:rPr>
        <w:t>万元，其中：人员经费</w:t>
      </w:r>
      <w:r>
        <w:rPr>
          <w:rFonts w:hint="eastAsia" w:ascii="仿宋" w:hAnsi="仿宋" w:eastAsia="仿宋" w:cs="仿宋"/>
          <w:color w:val="333333"/>
          <w:sz w:val="31"/>
          <w:szCs w:val="31"/>
          <w:lang w:val="en-US" w:eastAsia="zh-CN"/>
        </w:rPr>
        <w:t>119.02</w:t>
      </w:r>
      <w:r>
        <w:rPr>
          <w:rFonts w:hint="eastAsia" w:ascii="仿宋" w:hAnsi="仿宋" w:eastAsia="仿宋" w:cs="仿宋"/>
          <w:color w:val="333333"/>
          <w:sz w:val="31"/>
          <w:szCs w:val="31"/>
        </w:rPr>
        <w:t>万元，占基本支</w:t>
      </w:r>
      <w:r>
        <w:rPr>
          <w:rFonts w:hint="eastAsia" w:ascii="仿宋" w:hAnsi="仿宋" w:eastAsia="仿宋" w:cs="仿宋"/>
          <w:color w:val="333333"/>
          <w:sz w:val="31"/>
          <w:szCs w:val="31"/>
          <w:highlight w:val="none"/>
        </w:rPr>
        <w:t>出的</w:t>
      </w:r>
      <w:r>
        <w:rPr>
          <w:rFonts w:hint="eastAsia" w:ascii="仿宋" w:hAnsi="仿宋" w:eastAsia="仿宋" w:cs="仿宋"/>
          <w:color w:val="333333"/>
          <w:sz w:val="31"/>
          <w:szCs w:val="31"/>
          <w:highlight w:val="none"/>
          <w:lang w:val="en-US" w:eastAsia="zh-CN"/>
        </w:rPr>
        <w:t>84.10</w:t>
      </w:r>
      <w:r>
        <w:rPr>
          <w:rFonts w:hint="eastAsia" w:ascii="仿宋" w:hAnsi="仿宋" w:eastAsia="仿宋" w:cs="仿宋"/>
          <w:color w:val="333333"/>
          <w:sz w:val="31"/>
          <w:szCs w:val="31"/>
          <w:highlight w:val="none"/>
        </w:rPr>
        <w:t>％，主要包括基本工资、津贴补贴、奖金、机关事业单位基本养老保险缴费、其他工资福利支出、退休费、住房公积金、其他对个人和家庭的补助支出</w:t>
      </w:r>
      <w:r>
        <w:rPr>
          <w:rFonts w:hint="eastAsia" w:ascii="仿宋" w:hAnsi="仿宋" w:eastAsia="仿宋" w:cs="仿宋"/>
          <w:color w:val="333333"/>
          <w:sz w:val="31"/>
          <w:szCs w:val="31"/>
          <w:highlight w:val="none"/>
          <w:lang w:eastAsia="zh-CN"/>
        </w:rPr>
        <w:t>等</w:t>
      </w:r>
      <w:r>
        <w:rPr>
          <w:rFonts w:hint="eastAsia" w:ascii="仿宋" w:hAnsi="仿宋" w:eastAsia="仿宋" w:cs="仿宋"/>
          <w:color w:val="333333"/>
          <w:sz w:val="31"/>
          <w:szCs w:val="31"/>
          <w:highlight w:val="none"/>
        </w:rPr>
        <w:t>；公用经费</w:t>
      </w:r>
      <w:r>
        <w:rPr>
          <w:rFonts w:hint="eastAsia" w:ascii="仿宋" w:hAnsi="仿宋" w:eastAsia="仿宋" w:cs="仿宋"/>
          <w:color w:val="333333"/>
          <w:sz w:val="31"/>
          <w:szCs w:val="31"/>
          <w:highlight w:val="none"/>
          <w:lang w:val="en-US" w:eastAsia="zh-CN"/>
        </w:rPr>
        <w:t>22.5</w:t>
      </w:r>
      <w:r>
        <w:rPr>
          <w:rFonts w:hint="eastAsia" w:ascii="仿宋" w:hAnsi="仿宋" w:eastAsia="仿宋" w:cs="仿宋"/>
          <w:color w:val="333333"/>
          <w:sz w:val="31"/>
          <w:szCs w:val="31"/>
          <w:highlight w:val="none"/>
        </w:rPr>
        <w:t>万元，占基本支出的</w:t>
      </w:r>
      <w:r>
        <w:rPr>
          <w:rFonts w:hint="eastAsia" w:ascii="仿宋" w:hAnsi="仿宋" w:eastAsia="仿宋" w:cs="仿宋"/>
          <w:color w:val="333333"/>
          <w:sz w:val="31"/>
          <w:szCs w:val="31"/>
          <w:highlight w:val="none"/>
          <w:lang w:val="en-US" w:eastAsia="zh-CN"/>
        </w:rPr>
        <w:t>15.90</w:t>
      </w:r>
      <w:r>
        <w:rPr>
          <w:rFonts w:hint="eastAsia" w:ascii="仿宋" w:hAnsi="仿宋" w:eastAsia="仿宋" w:cs="仿宋"/>
          <w:color w:val="333333"/>
          <w:sz w:val="31"/>
          <w:szCs w:val="31"/>
          <w:highlight w:val="none"/>
        </w:rPr>
        <w:t>％，主要包括</w:t>
      </w:r>
      <w:r>
        <w:rPr>
          <w:rFonts w:hint="eastAsia" w:ascii="仿宋" w:hAnsi="仿宋" w:eastAsia="仿宋" w:cs="仿宋"/>
          <w:color w:val="333333"/>
          <w:sz w:val="31"/>
          <w:szCs w:val="31"/>
          <w:highlight w:val="none"/>
          <w:lang w:eastAsia="zh-CN"/>
        </w:rPr>
        <w:t>劳务费、</w:t>
      </w:r>
      <w:r>
        <w:rPr>
          <w:rFonts w:hint="eastAsia" w:ascii="仿宋" w:hAnsi="仿宋" w:eastAsia="仿宋" w:cs="仿宋"/>
          <w:color w:val="333333"/>
          <w:sz w:val="31"/>
          <w:szCs w:val="31"/>
          <w:highlight w:val="none"/>
        </w:rPr>
        <w:t>工会经费、福利费、其他商品和服务支出</w:t>
      </w:r>
      <w:r>
        <w:rPr>
          <w:rFonts w:hint="eastAsia" w:ascii="仿宋" w:hAnsi="仿宋" w:eastAsia="仿宋" w:cs="仿宋"/>
          <w:color w:val="333333"/>
          <w:sz w:val="31"/>
          <w:szCs w:val="31"/>
          <w:highlight w:val="none"/>
          <w:lang w:eastAsia="zh-CN"/>
        </w:rPr>
        <w:t>等</w:t>
      </w:r>
      <w:r>
        <w:rPr>
          <w:rFonts w:hint="eastAsia" w:ascii="仿宋" w:hAnsi="仿宋" w:eastAsia="仿宋" w:cs="仿宋"/>
          <w:color w:val="333333"/>
          <w:sz w:val="31"/>
          <w:szCs w:val="31"/>
          <w:highlight w:val="none"/>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2．“三公”　经费总支出情况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000000"/>
          <w:kern w:val="0"/>
          <w:sz w:val="32"/>
          <w:szCs w:val="32"/>
          <w:lang w:val="en-US" w:eastAsia="zh-CN"/>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年三公经费预算为</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万元，其中：因公出国（境）费预算0万元，公务用车购置费</w:t>
      </w:r>
      <w:r>
        <w:rPr>
          <w:rFonts w:hint="eastAsia" w:ascii="仿宋" w:hAnsi="仿宋" w:eastAsia="仿宋" w:cs="仿宋"/>
          <w:color w:val="333333"/>
          <w:sz w:val="31"/>
          <w:szCs w:val="31"/>
          <w:lang w:val="en-US" w:eastAsia="zh-CN"/>
        </w:rPr>
        <w:t>0</w:t>
      </w:r>
      <w:r>
        <w:rPr>
          <w:rFonts w:hint="eastAsia" w:ascii="仿宋" w:hAnsi="仿宋" w:eastAsia="仿宋" w:cs="仿宋"/>
          <w:color w:val="333333"/>
          <w:sz w:val="31"/>
          <w:szCs w:val="31"/>
        </w:rPr>
        <w:t>万元，公务用车运行维护费</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万元，公务接待费</w:t>
      </w:r>
      <w:r>
        <w:rPr>
          <w:rFonts w:hint="eastAsia" w:ascii="仿宋" w:hAnsi="仿宋" w:eastAsia="仿宋" w:cs="仿宋"/>
          <w:color w:val="333333"/>
          <w:sz w:val="31"/>
          <w:szCs w:val="31"/>
          <w:lang w:val="en-US" w:eastAsia="zh-CN"/>
        </w:rPr>
        <w:t>0</w:t>
      </w:r>
      <w:r>
        <w:rPr>
          <w:rFonts w:hint="eastAsia" w:ascii="仿宋" w:hAnsi="仿宋" w:eastAsia="仿宋" w:cs="仿宋"/>
          <w:color w:val="333333"/>
          <w:sz w:val="31"/>
          <w:szCs w:val="31"/>
        </w:rPr>
        <w:t>万元。较上年同期</w:t>
      </w:r>
      <w:r>
        <w:rPr>
          <w:rFonts w:hint="eastAsia" w:ascii="仿宋" w:hAnsi="仿宋" w:eastAsia="仿宋" w:cs="仿宋"/>
          <w:color w:val="333333"/>
          <w:sz w:val="31"/>
          <w:szCs w:val="31"/>
          <w:lang w:eastAsia="zh-CN"/>
        </w:rPr>
        <w:t>减少</w:t>
      </w:r>
      <w:r>
        <w:rPr>
          <w:rFonts w:hint="eastAsia" w:ascii="仿宋" w:hAnsi="仿宋" w:eastAsia="仿宋" w:cs="仿宋"/>
          <w:color w:val="333333"/>
          <w:sz w:val="31"/>
          <w:szCs w:val="31"/>
          <w:lang w:val="en-US" w:eastAsia="zh-CN"/>
        </w:rPr>
        <w:t>2.168</w:t>
      </w:r>
      <w:r>
        <w:rPr>
          <w:rFonts w:hint="eastAsia" w:ascii="仿宋" w:hAnsi="仿宋" w:eastAsia="仿宋" w:cs="仿宋"/>
          <w:color w:val="333333"/>
          <w:sz w:val="31"/>
          <w:szCs w:val="31"/>
        </w:rPr>
        <w:t>万元，</w:t>
      </w:r>
      <w:r>
        <w:rPr>
          <w:rFonts w:hint="eastAsia" w:ascii="仿宋" w:hAnsi="仿宋" w:eastAsia="仿宋" w:cs="仿宋"/>
          <w:color w:val="333333"/>
          <w:sz w:val="31"/>
          <w:szCs w:val="31"/>
          <w:lang w:eastAsia="zh-CN"/>
        </w:rPr>
        <w:t>减少</w:t>
      </w:r>
      <w:r>
        <w:rPr>
          <w:rFonts w:hint="eastAsia" w:ascii="仿宋" w:hAnsi="仿宋" w:eastAsia="仿宋" w:cs="仿宋"/>
          <w:color w:val="333333"/>
          <w:sz w:val="31"/>
          <w:szCs w:val="31"/>
        </w:rPr>
        <w:t>主要原因是：</w:t>
      </w:r>
      <w:r>
        <w:rPr>
          <w:rFonts w:hint="eastAsia" w:ascii="仿宋" w:hAnsi="仿宋" w:eastAsia="仿宋" w:cs="仿宋"/>
          <w:color w:val="000000"/>
          <w:kern w:val="0"/>
          <w:sz w:val="32"/>
          <w:szCs w:val="32"/>
          <w:lang w:eastAsia="zh-CN"/>
        </w:rPr>
        <w:t>财务在</w:t>
      </w:r>
      <w:r>
        <w:rPr>
          <w:rFonts w:hint="eastAsia" w:ascii="仿宋" w:hAnsi="仿宋" w:eastAsia="仿宋" w:cs="仿宋"/>
          <w:color w:val="000000"/>
          <w:kern w:val="0"/>
          <w:sz w:val="32"/>
          <w:szCs w:val="32"/>
          <w:lang w:val="en-US" w:eastAsia="zh-CN"/>
        </w:rPr>
        <w:t>2022年预算时漏填公务接待费，在其他商品服务支出中列支。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3．因公出国（境）费用支出和公务用车（购置）情况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年参加出国（境）团组0个，因公出国（境）费用零支出，购置新车</w:t>
      </w:r>
      <w:r>
        <w:rPr>
          <w:rFonts w:hint="eastAsia" w:ascii="仿宋" w:hAnsi="仿宋" w:eastAsia="仿宋" w:cs="仿宋"/>
          <w:color w:val="333333"/>
          <w:sz w:val="31"/>
          <w:szCs w:val="31"/>
          <w:lang w:val="en-US" w:eastAsia="zh-CN"/>
        </w:rPr>
        <w:t>0</w:t>
      </w:r>
      <w:r>
        <w:rPr>
          <w:rFonts w:hint="eastAsia" w:ascii="仿宋" w:hAnsi="仿宋" w:eastAsia="仿宋" w:cs="仿宋"/>
          <w:color w:val="333333"/>
          <w:sz w:val="31"/>
          <w:szCs w:val="31"/>
        </w:rPr>
        <w:t>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我局各项基本支出严格执行国家财经法规、预算资金管理办法，实行统一管理、计划使用、逐级审批，对日常管理、支出管理、接待管理、车辆管理、其他费用管理做出了明确规定。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（二）项目支出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1．项目资金安排落实、总投入等情况分析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w:t>
      </w:r>
      <w:r>
        <w:rPr>
          <w:rFonts w:hint="eastAsia" w:ascii="仿宋" w:hAnsi="仿宋" w:eastAsia="仿宋" w:cs="仿宋"/>
          <w:color w:val="333333"/>
          <w:sz w:val="31"/>
          <w:szCs w:val="31"/>
          <w:lang w:eastAsia="zh-CN"/>
        </w:rPr>
        <w:t>基本</w:t>
      </w:r>
      <w:r>
        <w:rPr>
          <w:rFonts w:hint="eastAsia" w:ascii="仿宋" w:hAnsi="仿宋" w:eastAsia="仿宋" w:cs="仿宋"/>
          <w:color w:val="333333"/>
          <w:sz w:val="31"/>
          <w:szCs w:val="31"/>
        </w:rPr>
        <w:t>支出</w:t>
      </w:r>
      <w:r>
        <w:rPr>
          <w:rFonts w:hint="eastAsia" w:ascii="仿宋" w:hAnsi="仿宋" w:eastAsia="仿宋" w:cs="仿宋"/>
          <w:color w:val="333333"/>
          <w:sz w:val="31"/>
          <w:szCs w:val="31"/>
          <w:lang w:val="en-US" w:eastAsia="zh-CN"/>
        </w:rPr>
        <w:t>141.52</w:t>
      </w:r>
      <w:r>
        <w:rPr>
          <w:rFonts w:hint="eastAsia" w:ascii="仿宋" w:hAnsi="仿宋" w:eastAsia="仿宋" w:cs="仿宋"/>
          <w:color w:val="333333"/>
          <w:sz w:val="31"/>
          <w:szCs w:val="31"/>
        </w:rPr>
        <w:t>万元（财政拨款</w:t>
      </w:r>
      <w:r>
        <w:rPr>
          <w:rFonts w:hint="eastAsia" w:ascii="仿宋" w:hAnsi="仿宋" w:eastAsia="仿宋" w:cs="仿宋"/>
          <w:color w:val="333333"/>
          <w:sz w:val="31"/>
          <w:szCs w:val="31"/>
          <w:lang w:val="en-US" w:eastAsia="zh-CN"/>
        </w:rPr>
        <w:t>141.52</w:t>
      </w:r>
      <w:r>
        <w:rPr>
          <w:rFonts w:hint="eastAsia" w:ascii="仿宋" w:hAnsi="仿宋" w:eastAsia="仿宋" w:cs="仿宋"/>
          <w:color w:val="333333"/>
          <w:sz w:val="31"/>
          <w:szCs w:val="31"/>
        </w:rPr>
        <w:t>万元），其中工资福利支出</w:t>
      </w:r>
      <w:r>
        <w:rPr>
          <w:rFonts w:hint="eastAsia" w:ascii="仿宋" w:hAnsi="仿宋" w:eastAsia="仿宋" w:cs="仿宋"/>
          <w:color w:val="333333"/>
          <w:sz w:val="31"/>
          <w:szCs w:val="31"/>
          <w:lang w:val="en-US" w:eastAsia="zh-CN"/>
        </w:rPr>
        <w:t>101.06</w:t>
      </w:r>
      <w:r>
        <w:rPr>
          <w:rFonts w:hint="eastAsia" w:ascii="仿宋" w:hAnsi="仿宋" w:eastAsia="仿宋" w:cs="仿宋"/>
          <w:color w:val="333333"/>
          <w:sz w:val="31"/>
          <w:szCs w:val="31"/>
        </w:rPr>
        <w:t>万元，商品和服务支出</w:t>
      </w:r>
      <w:r>
        <w:rPr>
          <w:rFonts w:hint="eastAsia" w:ascii="仿宋" w:hAnsi="仿宋" w:eastAsia="仿宋" w:cs="仿宋"/>
          <w:color w:val="333333"/>
          <w:sz w:val="31"/>
          <w:szCs w:val="31"/>
          <w:lang w:val="en-US" w:eastAsia="zh-CN"/>
        </w:rPr>
        <w:t>22.5</w:t>
      </w:r>
      <w:r>
        <w:rPr>
          <w:rFonts w:hint="eastAsia" w:ascii="仿宋" w:hAnsi="仿宋" w:eastAsia="仿宋" w:cs="仿宋"/>
          <w:color w:val="333333"/>
          <w:sz w:val="31"/>
          <w:szCs w:val="31"/>
        </w:rPr>
        <w:t>万元、对个人和家庭的补助</w:t>
      </w:r>
      <w:r>
        <w:rPr>
          <w:rFonts w:hint="eastAsia" w:ascii="仿宋" w:hAnsi="仿宋" w:eastAsia="仿宋" w:cs="仿宋"/>
          <w:color w:val="333333"/>
          <w:sz w:val="31"/>
          <w:szCs w:val="31"/>
          <w:lang w:val="en-US" w:eastAsia="zh-CN"/>
        </w:rPr>
        <w:t>17.96</w:t>
      </w:r>
      <w:r>
        <w:rPr>
          <w:rFonts w:hint="eastAsia" w:ascii="仿宋" w:hAnsi="仿宋" w:eastAsia="仿宋" w:cs="仿宋"/>
          <w:color w:val="333333"/>
          <w:sz w:val="31"/>
          <w:szCs w:val="31"/>
        </w:rPr>
        <w:t>万元。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2．项目资金实际使用情况分析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年度项目支出</w:t>
      </w:r>
      <w:r>
        <w:rPr>
          <w:rFonts w:hint="eastAsia" w:ascii="仿宋" w:hAnsi="仿宋" w:eastAsia="仿宋" w:cs="仿宋"/>
          <w:color w:val="333333"/>
          <w:sz w:val="31"/>
          <w:szCs w:val="31"/>
          <w:lang w:val="en-US" w:eastAsia="zh-CN"/>
        </w:rPr>
        <w:t>25</w:t>
      </w:r>
      <w:r>
        <w:rPr>
          <w:rFonts w:hint="eastAsia" w:ascii="仿宋" w:hAnsi="仿宋" w:eastAsia="仿宋" w:cs="仿宋"/>
          <w:color w:val="333333"/>
          <w:sz w:val="31"/>
          <w:szCs w:val="31"/>
        </w:rPr>
        <w:t>万元，主要项目包括：森林防火项目</w:t>
      </w:r>
      <w:r>
        <w:rPr>
          <w:rFonts w:hint="eastAsia" w:ascii="仿宋" w:hAnsi="仿宋" w:eastAsia="仿宋" w:cs="仿宋"/>
          <w:color w:val="333333"/>
          <w:sz w:val="31"/>
          <w:szCs w:val="31"/>
          <w:lang w:val="en-US" w:eastAsia="zh-CN"/>
        </w:rPr>
        <w:t>7</w:t>
      </w:r>
      <w:r>
        <w:rPr>
          <w:rFonts w:hint="eastAsia" w:ascii="仿宋" w:hAnsi="仿宋" w:eastAsia="仿宋" w:cs="仿宋"/>
          <w:color w:val="333333"/>
          <w:sz w:val="31"/>
          <w:szCs w:val="31"/>
        </w:rPr>
        <w:t>万元，用于开展森林防火</w:t>
      </w:r>
      <w:r>
        <w:rPr>
          <w:rFonts w:hint="eastAsia" w:ascii="仿宋" w:hAnsi="仿宋" w:eastAsia="仿宋" w:cs="仿宋"/>
          <w:color w:val="333333"/>
          <w:sz w:val="31"/>
          <w:szCs w:val="31"/>
          <w:lang w:eastAsia="zh-CN"/>
        </w:rPr>
        <w:t>宣传</w:t>
      </w:r>
      <w:r>
        <w:rPr>
          <w:rFonts w:hint="eastAsia" w:ascii="仿宋" w:hAnsi="仿宋" w:eastAsia="仿宋" w:cs="仿宋"/>
          <w:color w:val="333333"/>
          <w:sz w:val="31"/>
          <w:szCs w:val="31"/>
        </w:rPr>
        <w:t>；森林公安</w:t>
      </w:r>
      <w:r>
        <w:rPr>
          <w:rFonts w:hint="eastAsia" w:ascii="仿宋" w:hAnsi="仿宋" w:eastAsia="仿宋" w:cs="仿宋"/>
          <w:color w:val="333333"/>
          <w:sz w:val="31"/>
          <w:szCs w:val="31"/>
          <w:lang w:eastAsia="zh-CN"/>
        </w:rPr>
        <w:t>办案经费</w:t>
      </w:r>
      <w:r>
        <w:rPr>
          <w:rFonts w:hint="eastAsia" w:ascii="仿宋" w:hAnsi="仿宋" w:eastAsia="仿宋" w:cs="仿宋"/>
          <w:color w:val="333333"/>
          <w:sz w:val="31"/>
          <w:szCs w:val="31"/>
          <w:lang w:val="en-US" w:eastAsia="zh-CN"/>
        </w:rPr>
        <w:t>18</w:t>
      </w:r>
      <w:r>
        <w:rPr>
          <w:rFonts w:hint="eastAsia" w:ascii="仿宋" w:hAnsi="仿宋" w:eastAsia="仿宋" w:cs="仿宋"/>
          <w:color w:val="333333"/>
          <w:sz w:val="31"/>
          <w:szCs w:val="31"/>
        </w:rPr>
        <w:t>万元，主要用于森林公安日常办公办案各项支出；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3．项目资金管理情况分析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项目支出严格按照国家财经法规、预算资金管理办法、财务管理制度以及省级政府对财政专项资金管理有关法规的规定执行，把项目资金的审批分配、监督检查与绩效评价结合起来。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三、部门项目组织实施情况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（一）项目组织情况分析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组织实施的政务公开标准化体系建设项目招投标工作均本着公平、公正、科学、择优的原则，严格按照有关规定进行招标，在指定媒介发布招标公告，并按公告约定时间、地点开标、评标。开标、评标过程均受财政、纪检等行政监督部门行政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（二）项目管理情况分析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项目支出严格按照国家财经法规、预算资金管理办法、财务管理制度以及省级政府对财政专项资金管理有关法规的规定执行，把项目资金的审批分配、监督检查与绩效评价结合起来。项目支出中用于采购货物、服务类、拨款类等资金支出由国库集中支付，其他支出遵循先预算、再审批、后支出的原则，确保了财政资金分配和财政审批程序合法、保证了项目资金的合理使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四、资产管理情况</w:t>
      </w:r>
    </w:p>
    <w:p>
      <w:pPr>
        <w:ind w:firstLine="620" w:firstLineChars="200"/>
        <w:rPr>
          <w:rFonts w:hint="eastAsia" w:ascii="仿宋" w:hAnsi="仿宋" w:eastAsia="仿宋" w:cs="仿宋"/>
          <w:color w:val="333333"/>
          <w:kern w:val="0"/>
          <w:sz w:val="31"/>
          <w:szCs w:val="31"/>
          <w:highlight w:val="none"/>
          <w:lang w:val="en-US" w:eastAsia="zh-CN" w:bidi="ar"/>
        </w:rPr>
      </w:pPr>
      <w:r>
        <w:rPr>
          <w:rFonts w:hint="eastAsia" w:ascii="仿宋" w:hAnsi="仿宋" w:eastAsia="仿宋" w:cs="仿宋"/>
          <w:color w:val="333333"/>
          <w:kern w:val="0"/>
          <w:sz w:val="31"/>
          <w:szCs w:val="31"/>
          <w:highlight w:val="none"/>
          <w:lang w:val="en-US" w:eastAsia="zh-CN" w:bidi="ar"/>
        </w:rPr>
        <w:t>截止2022年12月31日，我单位共有车辆1辆，价值16.66万元；电脑14台，价值5.2万元；其他通用设备53台（套），价值11.99万元；资产总价值33.85万元,已提折旧15.44万元,净值为18.41万元。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我局资产按照资产管理信息化的要求，建立了规范的固定资产台账，将全部资产录入资产信息管理系统，并及时更新。资产的购置、验收、入账、领用均有管理制度，落实相关资产管理人员和使用人员的职责。在资产处置方面，按照《行政事业单位国有资产管理实施办法》的规定，履行相应的审批手续，无私自违规处置资产的现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五、部门整体支出绩效情况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（一）单位总支出情况的绩效分析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年度支出总额</w:t>
      </w:r>
      <w:r>
        <w:rPr>
          <w:rFonts w:hint="eastAsia" w:ascii="仿宋" w:hAnsi="仿宋" w:eastAsia="仿宋" w:cs="仿宋"/>
          <w:color w:val="333333"/>
          <w:sz w:val="31"/>
          <w:szCs w:val="31"/>
          <w:lang w:val="en-US" w:eastAsia="zh-CN"/>
        </w:rPr>
        <w:t>166.52</w:t>
      </w:r>
      <w:r>
        <w:rPr>
          <w:rFonts w:hint="eastAsia" w:ascii="仿宋" w:hAnsi="仿宋" w:eastAsia="仿宋" w:cs="仿宋"/>
          <w:color w:val="333333"/>
          <w:sz w:val="31"/>
          <w:szCs w:val="31"/>
        </w:rPr>
        <w:t>万元，其中基本支出</w:t>
      </w:r>
      <w:r>
        <w:rPr>
          <w:rFonts w:hint="eastAsia" w:ascii="仿宋" w:hAnsi="仿宋" w:eastAsia="仿宋" w:cs="仿宋"/>
          <w:color w:val="333333"/>
          <w:sz w:val="31"/>
          <w:szCs w:val="31"/>
          <w:lang w:val="en-US" w:eastAsia="zh-CN"/>
        </w:rPr>
        <w:t>141.52</w:t>
      </w:r>
      <w:r>
        <w:rPr>
          <w:rFonts w:hint="eastAsia" w:ascii="仿宋" w:hAnsi="仿宋" w:eastAsia="仿宋" w:cs="仿宋"/>
          <w:color w:val="333333"/>
          <w:sz w:val="31"/>
          <w:szCs w:val="31"/>
        </w:rPr>
        <w:t>万元，基本支出保障了单位正常运转的日常支出，包括基本工资、津贴补贴等人员经费以及办公费、水电费、差旅费等日常公用经费；项目支出金额</w:t>
      </w:r>
      <w:r>
        <w:rPr>
          <w:rFonts w:hint="eastAsia" w:ascii="仿宋" w:hAnsi="仿宋" w:eastAsia="仿宋" w:cs="仿宋"/>
          <w:color w:val="333333"/>
          <w:sz w:val="31"/>
          <w:szCs w:val="31"/>
          <w:lang w:val="en-US" w:eastAsia="zh-CN"/>
        </w:rPr>
        <w:t>25</w:t>
      </w:r>
      <w:r>
        <w:rPr>
          <w:rFonts w:hint="eastAsia" w:ascii="仿宋" w:hAnsi="仿宋" w:eastAsia="仿宋" w:cs="仿宋"/>
          <w:color w:val="333333"/>
          <w:sz w:val="31"/>
          <w:szCs w:val="31"/>
        </w:rPr>
        <w:t>万元，项目支出主要用于开展森林防火工作及森林公安日常办公办案各类支出，包括办公费、邮电费、差旅费、租赁费、会议费、劳务费、专用材料费等。</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（二）单位项目资金绩效分析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年本单位整体支出有森林防火项目、森林公安</w:t>
      </w:r>
      <w:r>
        <w:rPr>
          <w:rFonts w:hint="eastAsia" w:ascii="仿宋" w:hAnsi="仿宋" w:eastAsia="仿宋" w:cs="仿宋"/>
          <w:color w:val="333333"/>
          <w:sz w:val="31"/>
          <w:szCs w:val="31"/>
          <w:lang w:eastAsia="zh-CN"/>
        </w:rPr>
        <w:t>办案</w:t>
      </w:r>
      <w:r>
        <w:rPr>
          <w:rFonts w:hint="eastAsia" w:ascii="仿宋" w:hAnsi="仿宋" w:eastAsia="仿宋" w:cs="仿宋"/>
          <w:color w:val="333333"/>
          <w:sz w:val="31"/>
          <w:szCs w:val="31"/>
        </w:rPr>
        <w:t>工作经费</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个项目资金，共计支出</w:t>
      </w:r>
      <w:r>
        <w:rPr>
          <w:rFonts w:hint="eastAsia" w:ascii="仿宋" w:hAnsi="仿宋" w:eastAsia="仿宋" w:cs="仿宋"/>
          <w:color w:val="333333"/>
          <w:sz w:val="31"/>
          <w:szCs w:val="31"/>
          <w:lang w:val="en-US" w:eastAsia="zh-CN"/>
        </w:rPr>
        <w:t>25</w:t>
      </w:r>
      <w:r>
        <w:rPr>
          <w:rFonts w:hint="eastAsia" w:ascii="仿宋" w:hAnsi="仿宋" w:eastAsia="仿宋" w:cs="仿宋"/>
          <w:color w:val="333333"/>
          <w:sz w:val="31"/>
          <w:szCs w:val="31"/>
        </w:rPr>
        <w:t>万元。</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1．项目基本情况简介</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本单位项目均为工作经费类项目。森林防火项目是指用于开展森林防火</w:t>
      </w:r>
      <w:r>
        <w:rPr>
          <w:rFonts w:hint="eastAsia" w:ascii="仿宋" w:hAnsi="仿宋" w:eastAsia="仿宋" w:cs="仿宋"/>
          <w:color w:val="333333"/>
          <w:sz w:val="31"/>
          <w:szCs w:val="31"/>
          <w:lang w:eastAsia="zh-CN"/>
        </w:rPr>
        <w:t>宣传</w:t>
      </w:r>
      <w:r>
        <w:rPr>
          <w:rFonts w:hint="eastAsia" w:ascii="仿宋" w:hAnsi="仿宋" w:eastAsia="仿宋" w:cs="仿宋"/>
          <w:color w:val="333333"/>
          <w:sz w:val="31"/>
          <w:szCs w:val="31"/>
        </w:rPr>
        <w:t>工作的经费；森林公安</w:t>
      </w:r>
      <w:r>
        <w:rPr>
          <w:rFonts w:hint="eastAsia" w:ascii="仿宋" w:hAnsi="仿宋" w:eastAsia="仿宋" w:cs="仿宋"/>
          <w:color w:val="333333"/>
          <w:sz w:val="31"/>
          <w:szCs w:val="31"/>
          <w:lang w:eastAsia="zh-CN"/>
        </w:rPr>
        <w:t>办案</w:t>
      </w:r>
      <w:r>
        <w:rPr>
          <w:rFonts w:hint="eastAsia" w:ascii="仿宋" w:hAnsi="仿宋" w:eastAsia="仿宋" w:cs="仿宋"/>
          <w:color w:val="333333"/>
          <w:sz w:val="31"/>
          <w:szCs w:val="31"/>
        </w:rPr>
        <w:t>专项</w:t>
      </w:r>
      <w:r>
        <w:rPr>
          <w:rFonts w:hint="eastAsia" w:ascii="仿宋" w:hAnsi="仿宋" w:eastAsia="仿宋" w:cs="仿宋"/>
          <w:color w:val="333333"/>
          <w:sz w:val="31"/>
          <w:szCs w:val="31"/>
          <w:lang w:eastAsia="zh-CN"/>
        </w:rPr>
        <w:t>费</w:t>
      </w:r>
      <w:r>
        <w:rPr>
          <w:rFonts w:hint="eastAsia" w:ascii="仿宋" w:hAnsi="仿宋" w:eastAsia="仿宋" w:cs="仿宋"/>
          <w:color w:val="333333"/>
          <w:sz w:val="31"/>
          <w:szCs w:val="31"/>
        </w:rPr>
        <w:t>目是指用于保障森林公安开展</w:t>
      </w:r>
      <w:r>
        <w:rPr>
          <w:rFonts w:hint="eastAsia" w:ascii="仿宋" w:hAnsi="仿宋" w:eastAsia="仿宋" w:cs="仿宋"/>
          <w:color w:val="333333"/>
          <w:sz w:val="31"/>
          <w:szCs w:val="31"/>
          <w:lang w:eastAsia="zh-CN"/>
        </w:rPr>
        <w:t>办案</w:t>
      </w:r>
      <w:r>
        <w:rPr>
          <w:rFonts w:hint="eastAsia" w:ascii="仿宋" w:hAnsi="仿宋" w:eastAsia="仿宋" w:cs="仿宋"/>
          <w:color w:val="333333"/>
          <w:sz w:val="31"/>
          <w:szCs w:val="31"/>
        </w:rPr>
        <w:t>工作的经费。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2．项目资金使用及管理情况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项目资金收入</w:t>
      </w:r>
      <w:r>
        <w:rPr>
          <w:rFonts w:hint="eastAsia" w:ascii="仿宋" w:hAnsi="仿宋" w:eastAsia="仿宋" w:cs="仿宋"/>
          <w:color w:val="333333"/>
          <w:sz w:val="31"/>
          <w:szCs w:val="31"/>
          <w:lang w:val="en-US" w:eastAsia="zh-CN"/>
        </w:rPr>
        <w:t>25</w:t>
      </w:r>
      <w:r>
        <w:rPr>
          <w:rFonts w:hint="eastAsia" w:ascii="仿宋" w:hAnsi="仿宋" w:eastAsia="仿宋" w:cs="仿宋"/>
          <w:color w:val="333333"/>
          <w:sz w:val="31"/>
          <w:szCs w:val="31"/>
        </w:rPr>
        <w:t>万元，支出</w:t>
      </w:r>
      <w:r>
        <w:rPr>
          <w:rFonts w:hint="eastAsia" w:ascii="仿宋" w:hAnsi="仿宋" w:eastAsia="仿宋" w:cs="仿宋"/>
          <w:color w:val="333333"/>
          <w:sz w:val="31"/>
          <w:szCs w:val="31"/>
          <w:lang w:val="en-US" w:eastAsia="zh-CN"/>
        </w:rPr>
        <w:t>25</w:t>
      </w:r>
      <w:r>
        <w:rPr>
          <w:rFonts w:hint="eastAsia" w:ascii="仿宋" w:hAnsi="仿宋" w:eastAsia="仿宋" w:cs="仿宋"/>
          <w:color w:val="333333"/>
          <w:sz w:val="31"/>
          <w:szCs w:val="31"/>
        </w:rPr>
        <w:t>万元，全部为财政资金，资金到位率100％，实际使用率100％。根据项目资金实际使用情况，对项目资金开展绩效自评，在资金使用上，我局严格执行项目资金管理制度，实行专款专用，无挪用项目资金问题。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3．项目组织实施情况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组织实施的政务公开标准化体系建设项目招投标工作均本着公平、公正、科学、择优的原则，严格按照有关规定进行招标，在指定媒介发布招标公告，并按公告约定时间、地点开标、评标。开标、评标过程均受财政、纪检等行政监督部门行政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4．项目绩效情况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（1）项目绩效目标完成情况。</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我局项目绩效为防灾减灾专项资金，从绩效预期目标、项目组织实施、项目资金使用及管理等情况进行了全面跟踪，较好完成项目绩效目标任务。从项目实施经费使用情况来看，本项目资金安排是合理可行的，在实施此项目过程中做到能省就省，绝不乱用，有效控制项目成本，提高资金使用率；本年度，积极高效完成了项目实施，在经济效益上，达到保护森林资源和人民群众生命财产安全目的，为木材采伐、森林旅游、溯溪漂流、涉林企业安全带来可观的经济效益；在社会效益上，通过积极作为，查处森林领域其他违法犯罪行为，共侦破各类案件102起；在生态效益上，使浏阳空气质量优良率达到99.1％；在可持续影响上，使群众满意率达到98％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（2）本单位整体支出绩效目标实现情况。</w:t>
      </w:r>
    </w:p>
    <w:p>
      <w:pPr>
        <w:ind w:firstLine="620" w:firstLineChars="200"/>
        <w:rPr>
          <w:rFonts w:hint="eastAsia" w:ascii="仿宋" w:hAnsi="仿宋" w:eastAsia="仿宋" w:cs="仿宋"/>
          <w:color w:val="333333"/>
          <w:kern w:val="0"/>
          <w:sz w:val="31"/>
          <w:szCs w:val="31"/>
          <w:lang w:val="en-US" w:eastAsia="zh-CN" w:bidi="ar"/>
        </w:rPr>
      </w:pPr>
      <w:r>
        <w:rPr>
          <w:rFonts w:hint="eastAsia" w:ascii="仿宋" w:hAnsi="仿宋" w:eastAsia="仿宋" w:cs="仿宋"/>
          <w:color w:val="333333"/>
          <w:kern w:val="0"/>
          <w:sz w:val="31"/>
          <w:szCs w:val="31"/>
          <w:lang w:val="en-US" w:eastAsia="zh-CN" w:bidi="ar"/>
        </w:rPr>
        <w:t>2022年以来，我队切实履行打击涉环违法犯罪行为，保护生态环境的职责，取得了一定的成绩。全年我局共立刑事案件18起，采取刑事强制措施37人，其中立非法捕捞水产品案16起，采取刑事强制措施33人，其中破获团伙案件6起；立滥伐林木案2起，采取刑事强制措施4人，其中破获团伙案件1起；指导办理非法狩猎案3起，采取刑事强制措施6人，其中破获团伙案件1起；行政拘留污染环境违法嫌疑人1人。在益阳市森林公安局“生态三湘”专项打击行动中帮助我局获得第三名的好成绩。</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5．综合评价情况及评价结论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lang w:eastAsia="zh-CN"/>
        </w:rPr>
        <w:t>沅江</w:t>
      </w:r>
      <w:r>
        <w:rPr>
          <w:rFonts w:hint="eastAsia" w:ascii="仿宋" w:hAnsi="仿宋" w:eastAsia="仿宋" w:cs="仿宋"/>
          <w:color w:val="333333"/>
          <w:sz w:val="31"/>
          <w:szCs w:val="31"/>
        </w:rPr>
        <w:t>市森林公安局202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年度项目资金绩效自评综合得分为</w:t>
      </w:r>
      <w:r>
        <w:rPr>
          <w:rFonts w:hint="eastAsia" w:ascii="仿宋" w:hAnsi="仿宋" w:eastAsia="仿宋" w:cs="仿宋"/>
          <w:color w:val="333333"/>
          <w:sz w:val="31"/>
          <w:szCs w:val="31"/>
          <w:highlight w:val="none"/>
          <w:lang w:val="en-US" w:eastAsia="zh-CN"/>
        </w:rPr>
        <w:t>100</w:t>
      </w:r>
      <w:r>
        <w:rPr>
          <w:rFonts w:hint="eastAsia" w:ascii="仿宋" w:hAnsi="仿宋" w:eastAsia="仿宋" w:cs="仿宋"/>
          <w:color w:val="333333"/>
          <w:sz w:val="31"/>
          <w:szCs w:val="31"/>
        </w:rPr>
        <w:t>分，具体自评情况见附表。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Style w:val="9"/>
          <w:rFonts w:hint="eastAsia" w:ascii="仿宋" w:hAnsi="仿宋" w:eastAsia="仿宋" w:cs="仿宋"/>
          <w:color w:val="333333"/>
          <w:sz w:val="31"/>
          <w:szCs w:val="31"/>
        </w:rPr>
        <w:t>6．绩效评价结果应用建议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预算编制的合理性需要提高，预算执行力度还要进一步加强。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    </w:t>
      </w:r>
      <w:r>
        <w:rPr>
          <w:rFonts w:hint="eastAsia" w:ascii="仿宋" w:hAnsi="仿宋" w:eastAsia="仿宋" w:cs="仿宋"/>
          <w:color w:val="333333"/>
          <w:sz w:val="24"/>
          <w:szCs w:val="24"/>
        </w:rPr>
        <w:t>加强对项目资金管理使用的监督检查及自查自纠行动，有效杜绝挤占挪用项目资金的违法违纪行为，充分发挥财政资金的最大效益。</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六、存在的主要问题</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预算执行中，经济科目不能完全按照预算编制的执行，主要原因是在实际业务发生中，有些费用不能完全精准预估。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七、改进措施和有关建议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1．细化预算编制工作，认真做好预算的编制。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2．在日常预算管理过程中，进一步加强预算支出的审核、跟踪及预算执行情况分析。</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八、单位在资金管理、项目管理等方面的先进经验及做法</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我局在预决算管理、资金管理、项目管理、资产管理等方面一直坚持思想重视、制度健全、责任明晰、跟踪验收原则，严格按照相关政策要求执行，对于重要项目、重要资金的安排使用做到事前计划、事中监管、事后评估。</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九、部门整体支出绩效评价等级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r>
        <w:rPr>
          <w:rFonts w:hint="eastAsia" w:ascii="仿宋" w:hAnsi="仿宋" w:eastAsia="仿宋" w:cs="仿宋"/>
          <w:color w:val="333333"/>
          <w:sz w:val="31"/>
          <w:szCs w:val="31"/>
        </w:rPr>
        <w:t>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年，我单位积极履职，强化管理，较好地完成了年度工作目标。项目资金使用合理、监督到位，项目总体情况良好。根据部门整体支出绩效评价指标体系，我单位202</w:t>
      </w:r>
      <w:r>
        <w:rPr>
          <w:rFonts w:hint="eastAsia" w:ascii="仿宋" w:hAnsi="仿宋" w:eastAsia="仿宋" w:cs="仿宋"/>
          <w:color w:val="333333"/>
          <w:sz w:val="31"/>
          <w:szCs w:val="31"/>
          <w:lang w:val="en-US" w:eastAsia="zh-CN"/>
        </w:rPr>
        <w:t>2</w:t>
      </w:r>
      <w:r>
        <w:rPr>
          <w:rFonts w:hint="eastAsia" w:ascii="仿宋" w:hAnsi="仿宋" w:eastAsia="仿宋" w:cs="仿宋"/>
          <w:color w:val="333333"/>
          <w:sz w:val="31"/>
          <w:szCs w:val="31"/>
        </w:rPr>
        <w:t>年度评分得分</w:t>
      </w:r>
      <w:r>
        <w:rPr>
          <w:rFonts w:hint="eastAsia" w:ascii="仿宋" w:hAnsi="仿宋" w:eastAsia="仿宋" w:cs="仿宋"/>
          <w:color w:val="333333"/>
          <w:sz w:val="31"/>
          <w:szCs w:val="31"/>
          <w:highlight w:val="none"/>
          <w:lang w:val="en-US" w:eastAsia="zh-CN"/>
        </w:rPr>
        <w:t>100</w:t>
      </w:r>
      <w:r>
        <w:rPr>
          <w:rFonts w:hint="eastAsia" w:ascii="仿宋" w:hAnsi="仿宋" w:eastAsia="仿宋" w:cs="仿宋"/>
          <w:color w:val="333333"/>
          <w:sz w:val="31"/>
          <w:szCs w:val="31"/>
        </w:rPr>
        <w:t>分，部门整体支出绩效情况见附表。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30"/>
        <w:jc w:val="left"/>
        <w:textAlignment w:val="center"/>
        <w:rPr>
          <w:rFonts w:hint="eastAsia" w:ascii="仿宋" w:hAnsi="仿宋" w:eastAsia="仿宋" w:cs="仿宋"/>
          <w:color w:val="333333"/>
          <w:sz w:val="31"/>
          <w:szCs w:val="31"/>
        </w:rPr>
      </w:pPr>
    </w:p>
    <w:sectPr>
      <w:pgSz w:w="11906" w:h="16838"/>
      <w:pgMar w:top="1134" w:right="1134" w:bottom="1134" w:left="1134"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å®‹ä½“">
    <w:altName w:val="Segoe Print"/>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3NTE0Mzc1YWY2YjM5YjJkMGQ5ZmNlMzgwNWFhZDIifQ=="/>
  </w:docVars>
  <w:rsids>
    <w:rsidRoot w:val="004506F9"/>
    <w:rsid w:val="0000724A"/>
    <w:rsid w:val="00010B04"/>
    <w:rsid w:val="00014E7D"/>
    <w:rsid w:val="0002229B"/>
    <w:rsid w:val="000273BD"/>
    <w:rsid w:val="0003098B"/>
    <w:rsid w:val="00036BAF"/>
    <w:rsid w:val="000415B7"/>
    <w:rsid w:val="00041E3F"/>
    <w:rsid w:val="00055DAA"/>
    <w:rsid w:val="00057AF5"/>
    <w:rsid w:val="00061F7B"/>
    <w:rsid w:val="000658A3"/>
    <w:rsid w:val="00074155"/>
    <w:rsid w:val="00080B52"/>
    <w:rsid w:val="000927D9"/>
    <w:rsid w:val="000A3F69"/>
    <w:rsid w:val="000A7A61"/>
    <w:rsid w:val="000B13A8"/>
    <w:rsid w:val="000E7FC8"/>
    <w:rsid w:val="00103957"/>
    <w:rsid w:val="00110079"/>
    <w:rsid w:val="0012092E"/>
    <w:rsid w:val="001377DF"/>
    <w:rsid w:val="00152C6D"/>
    <w:rsid w:val="00156BC6"/>
    <w:rsid w:val="00162D39"/>
    <w:rsid w:val="00163E55"/>
    <w:rsid w:val="001678BD"/>
    <w:rsid w:val="001A67DB"/>
    <w:rsid w:val="001C3C29"/>
    <w:rsid w:val="001C581B"/>
    <w:rsid w:val="001C721D"/>
    <w:rsid w:val="001D51E5"/>
    <w:rsid w:val="001E080D"/>
    <w:rsid w:val="001E3F17"/>
    <w:rsid w:val="001E53D0"/>
    <w:rsid w:val="001F0C3B"/>
    <w:rsid w:val="00202C82"/>
    <w:rsid w:val="00204225"/>
    <w:rsid w:val="00214427"/>
    <w:rsid w:val="0021580F"/>
    <w:rsid w:val="002218DF"/>
    <w:rsid w:val="00226CB7"/>
    <w:rsid w:val="00247D6D"/>
    <w:rsid w:val="00261360"/>
    <w:rsid w:val="00262124"/>
    <w:rsid w:val="00264552"/>
    <w:rsid w:val="00264EF9"/>
    <w:rsid w:val="00265724"/>
    <w:rsid w:val="0027426B"/>
    <w:rsid w:val="00281CCD"/>
    <w:rsid w:val="002E0A30"/>
    <w:rsid w:val="002E2301"/>
    <w:rsid w:val="002E5563"/>
    <w:rsid w:val="002E6182"/>
    <w:rsid w:val="002F2828"/>
    <w:rsid w:val="003130C4"/>
    <w:rsid w:val="00316C4B"/>
    <w:rsid w:val="0032192B"/>
    <w:rsid w:val="003479BD"/>
    <w:rsid w:val="0037197D"/>
    <w:rsid w:val="003768D5"/>
    <w:rsid w:val="0038793E"/>
    <w:rsid w:val="003C232C"/>
    <w:rsid w:val="003C47E6"/>
    <w:rsid w:val="003C4955"/>
    <w:rsid w:val="003C4FC2"/>
    <w:rsid w:val="003E5F82"/>
    <w:rsid w:val="00410665"/>
    <w:rsid w:val="00416E61"/>
    <w:rsid w:val="004254E3"/>
    <w:rsid w:val="0042790C"/>
    <w:rsid w:val="00441359"/>
    <w:rsid w:val="004506F9"/>
    <w:rsid w:val="004717A2"/>
    <w:rsid w:val="00473DF3"/>
    <w:rsid w:val="00483143"/>
    <w:rsid w:val="00487911"/>
    <w:rsid w:val="00491741"/>
    <w:rsid w:val="00500E5F"/>
    <w:rsid w:val="005122EF"/>
    <w:rsid w:val="0051441A"/>
    <w:rsid w:val="00517C33"/>
    <w:rsid w:val="00522AB1"/>
    <w:rsid w:val="00523644"/>
    <w:rsid w:val="00534516"/>
    <w:rsid w:val="00534DEA"/>
    <w:rsid w:val="0054069E"/>
    <w:rsid w:val="00544866"/>
    <w:rsid w:val="005656FF"/>
    <w:rsid w:val="00567F2D"/>
    <w:rsid w:val="005735E7"/>
    <w:rsid w:val="005767CC"/>
    <w:rsid w:val="00582563"/>
    <w:rsid w:val="00590D9F"/>
    <w:rsid w:val="00594EF9"/>
    <w:rsid w:val="00595D26"/>
    <w:rsid w:val="005A74E6"/>
    <w:rsid w:val="005B404E"/>
    <w:rsid w:val="005D4D55"/>
    <w:rsid w:val="005E2CFB"/>
    <w:rsid w:val="005F2295"/>
    <w:rsid w:val="005F3D1C"/>
    <w:rsid w:val="0062378F"/>
    <w:rsid w:val="00627909"/>
    <w:rsid w:val="00640D4E"/>
    <w:rsid w:val="00641842"/>
    <w:rsid w:val="00644872"/>
    <w:rsid w:val="006506B8"/>
    <w:rsid w:val="00650971"/>
    <w:rsid w:val="00651EEC"/>
    <w:rsid w:val="0068490E"/>
    <w:rsid w:val="00691E8C"/>
    <w:rsid w:val="006A1FF4"/>
    <w:rsid w:val="006A22C4"/>
    <w:rsid w:val="006A351B"/>
    <w:rsid w:val="006B0422"/>
    <w:rsid w:val="006C1B53"/>
    <w:rsid w:val="006D7730"/>
    <w:rsid w:val="006E0DBC"/>
    <w:rsid w:val="006E5284"/>
    <w:rsid w:val="006F3EB5"/>
    <w:rsid w:val="00700B0A"/>
    <w:rsid w:val="00702E34"/>
    <w:rsid w:val="00704395"/>
    <w:rsid w:val="00717621"/>
    <w:rsid w:val="00720FF1"/>
    <w:rsid w:val="00727A53"/>
    <w:rsid w:val="00736BE1"/>
    <w:rsid w:val="00751A7A"/>
    <w:rsid w:val="00784262"/>
    <w:rsid w:val="00787B42"/>
    <w:rsid w:val="007B313A"/>
    <w:rsid w:val="007C4539"/>
    <w:rsid w:val="007F3657"/>
    <w:rsid w:val="00812ED5"/>
    <w:rsid w:val="008277D9"/>
    <w:rsid w:val="00832366"/>
    <w:rsid w:val="00835655"/>
    <w:rsid w:val="0084478C"/>
    <w:rsid w:val="00851E5F"/>
    <w:rsid w:val="0086082A"/>
    <w:rsid w:val="00863EDF"/>
    <w:rsid w:val="0086638C"/>
    <w:rsid w:val="00867540"/>
    <w:rsid w:val="00867EA4"/>
    <w:rsid w:val="00874E68"/>
    <w:rsid w:val="00895E40"/>
    <w:rsid w:val="008A0919"/>
    <w:rsid w:val="008A3E8D"/>
    <w:rsid w:val="008E3917"/>
    <w:rsid w:val="00902DCE"/>
    <w:rsid w:val="00922E40"/>
    <w:rsid w:val="009237C4"/>
    <w:rsid w:val="00944C48"/>
    <w:rsid w:val="00950252"/>
    <w:rsid w:val="00957F48"/>
    <w:rsid w:val="00967F5D"/>
    <w:rsid w:val="00974758"/>
    <w:rsid w:val="00981B50"/>
    <w:rsid w:val="0099275D"/>
    <w:rsid w:val="009A0F95"/>
    <w:rsid w:val="009A4945"/>
    <w:rsid w:val="009B3ADF"/>
    <w:rsid w:val="009C3B52"/>
    <w:rsid w:val="009C6DB7"/>
    <w:rsid w:val="009D48C4"/>
    <w:rsid w:val="009E6817"/>
    <w:rsid w:val="009E6E9A"/>
    <w:rsid w:val="00A01D2B"/>
    <w:rsid w:val="00A36E88"/>
    <w:rsid w:val="00A42218"/>
    <w:rsid w:val="00A5697C"/>
    <w:rsid w:val="00A678CE"/>
    <w:rsid w:val="00A70249"/>
    <w:rsid w:val="00A70B02"/>
    <w:rsid w:val="00A71D9F"/>
    <w:rsid w:val="00A82F71"/>
    <w:rsid w:val="00A830A5"/>
    <w:rsid w:val="00A92E9F"/>
    <w:rsid w:val="00B02CC7"/>
    <w:rsid w:val="00B1640A"/>
    <w:rsid w:val="00B22BC9"/>
    <w:rsid w:val="00B33BEA"/>
    <w:rsid w:val="00B34D3A"/>
    <w:rsid w:val="00B40D48"/>
    <w:rsid w:val="00B57C9F"/>
    <w:rsid w:val="00B63572"/>
    <w:rsid w:val="00B845B3"/>
    <w:rsid w:val="00B85D8B"/>
    <w:rsid w:val="00B927AD"/>
    <w:rsid w:val="00B92B13"/>
    <w:rsid w:val="00BB4A40"/>
    <w:rsid w:val="00BD6C3E"/>
    <w:rsid w:val="00BE3674"/>
    <w:rsid w:val="00BE6BF2"/>
    <w:rsid w:val="00C019EA"/>
    <w:rsid w:val="00C10681"/>
    <w:rsid w:val="00C1402F"/>
    <w:rsid w:val="00C3049A"/>
    <w:rsid w:val="00C31B1E"/>
    <w:rsid w:val="00C40B03"/>
    <w:rsid w:val="00C77645"/>
    <w:rsid w:val="00C80BDF"/>
    <w:rsid w:val="00C872D9"/>
    <w:rsid w:val="00CD708B"/>
    <w:rsid w:val="00CE04C3"/>
    <w:rsid w:val="00CE32F4"/>
    <w:rsid w:val="00CE76A0"/>
    <w:rsid w:val="00D148C6"/>
    <w:rsid w:val="00D17A8A"/>
    <w:rsid w:val="00D30BBF"/>
    <w:rsid w:val="00D3669B"/>
    <w:rsid w:val="00D415BA"/>
    <w:rsid w:val="00D55ABA"/>
    <w:rsid w:val="00D644EE"/>
    <w:rsid w:val="00D9671C"/>
    <w:rsid w:val="00D9676C"/>
    <w:rsid w:val="00DD06FF"/>
    <w:rsid w:val="00DD5FE9"/>
    <w:rsid w:val="00DD656B"/>
    <w:rsid w:val="00DE0449"/>
    <w:rsid w:val="00DF32FB"/>
    <w:rsid w:val="00E00C7A"/>
    <w:rsid w:val="00E37D6C"/>
    <w:rsid w:val="00E45983"/>
    <w:rsid w:val="00E45EED"/>
    <w:rsid w:val="00E55B68"/>
    <w:rsid w:val="00E646C7"/>
    <w:rsid w:val="00E67BE6"/>
    <w:rsid w:val="00E8683C"/>
    <w:rsid w:val="00EA2B72"/>
    <w:rsid w:val="00EC6248"/>
    <w:rsid w:val="00EF325F"/>
    <w:rsid w:val="00EF3ADF"/>
    <w:rsid w:val="00F21527"/>
    <w:rsid w:val="00F25D56"/>
    <w:rsid w:val="00F26F7C"/>
    <w:rsid w:val="00F473FF"/>
    <w:rsid w:val="00F51AE2"/>
    <w:rsid w:val="00F74360"/>
    <w:rsid w:val="00F900E5"/>
    <w:rsid w:val="00FA04B4"/>
    <w:rsid w:val="00FB42BB"/>
    <w:rsid w:val="00FB462F"/>
    <w:rsid w:val="00FE16FA"/>
    <w:rsid w:val="00FE328A"/>
    <w:rsid w:val="00FE6269"/>
    <w:rsid w:val="01374594"/>
    <w:rsid w:val="04472E6E"/>
    <w:rsid w:val="05A54306"/>
    <w:rsid w:val="1B2F3BFE"/>
    <w:rsid w:val="1B9E1CBC"/>
    <w:rsid w:val="2170621F"/>
    <w:rsid w:val="22983EA3"/>
    <w:rsid w:val="22B7136A"/>
    <w:rsid w:val="24201AF3"/>
    <w:rsid w:val="2C4A0AC8"/>
    <w:rsid w:val="2F4C1F8A"/>
    <w:rsid w:val="30BF2ED9"/>
    <w:rsid w:val="33CC6D07"/>
    <w:rsid w:val="383933C0"/>
    <w:rsid w:val="3AB017CF"/>
    <w:rsid w:val="42E734C5"/>
    <w:rsid w:val="46214E10"/>
    <w:rsid w:val="495A2D4B"/>
    <w:rsid w:val="4F1562E6"/>
    <w:rsid w:val="54613DA6"/>
    <w:rsid w:val="56CD6F61"/>
    <w:rsid w:val="586926B0"/>
    <w:rsid w:val="5E0D1F7C"/>
    <w:rsid w:val="62507A94"/>
    <w:rsid w:val="62F1785D"/>
    <w:rsid w:val="65A97200"/>
    <w:rsid w:val="6DFD1FF5"/>
    <w:rsid w:val="6EA97E5C"/>
    <w:rsid w:val="72E20269"/>
    <w:rsid w:val="7A6B3AE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Balloon Text"/>
    <w:basedOn w:val="1"/>
    <w:link w:val="14"/>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8"/>
    <w:link w:val="3"/>
    <w:semiHidden/>
    <w:qFormat/>
    <w:uiPriority w:val="99"/>
    <w:rPr>
      <w:sz w:val="18"/>
      <w:szCs w:val="18"/>
    </w:rPr>
  </w:style>
  <w:style w:type="paragraph" w:customStyle="1" w:styleId="15">
    <w:name w:val="p0"/>
    <w:basedOn w:val="1"/>
    <w:qFormat/>
    <w:uiPriority w:val="0"/>
    <w:pPr>
      <w:widowControl/>
    </w:pPr>
    <w:rPr>
      <w:rFonts w:ascii="Times New Roman" w:hAnsi="Times New Roman" w:eastAsia="宋体" w:cs="Times New Roman"/>
      <w:kern w:val="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7EEE42-6200-4EBC-A16B-5049B229BA4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5242</Words>
  <Characters>5910</Characters>
  <Lines>45</Lines>
  <Paragraphs>12</Paragraphs>
  <TotalTime>2</TotalTime>
  <ScaleCrop>false</ScaleCrop>
  <LinksUpToDate>false</LinksUpToDate>
  <CharactersWithSpaces>5936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Administrator</cp:lastModifiedBy>
  <cp:lastPrinted>2021-08-24T09:03:00Z</cp:lastPrinted>
  <dcterms:modified xsi:type="dcterms:W3CDTF">2023-08-27T23:42:06Z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23AF27CFA9234115A42D7DE6A83C6A25_13</vt:lpwstr>
  </property>
</Properties>
</file>