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both"/>
        <w:rPr>
          <w:sz w:val="56"/>
          <w:szCs w:val="56"/>
        </w:rPr>
      </w:pPr>
      <w:bookmarkStart w:id="3" w:name="_GoBack"/>
      <w:bookmarkEnd w:id="3"/>
    </w:p>
    <w:p>
      <w:pPr>
        <w:pStyle w:val="9"/>
        <w:jc w:val="center"/>
        <w:rPr>
          <w:sz w:val="56"/>
          <w:szCs w:val="56"/>
        </w:rPr>
      </w:pPr>
    </w:p>
    <w:p>
      <w:pPr>
        <w:jc w:val="both"/>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pStyle w:val="9"/>
        <w:ind w:firstLine="3360" w:firstLineChars="400"/>
        <w:jc w:val="both"/>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9"/>
        <w:jc w:val="center"/>
        <w:rPr>
          <w:rFonts w:ascii="方正小标宋_GBK" w:hAnsi="方正小标宋_GBK" w:eastAsia="方正小标宋_GBK" w:cs="方正小标宋_GBK"/>
          <w:sz w:val="84"/>
          <w:szCs w:val="84"/>
        </w:rPr>
      </w:pPr>
    </w:p>
    <w:p>
      <w:pPr>
        <w:pStyle w:val="9"/>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5"/>
        <w:tblW w:w="14847" w:type="dxa"/>
        <w:tblInd w:w="0" w:type="dxa"/>
        <w:tblLayout w:type="fixed"/>
        <w:tblCellMar>
          <w:top w:w="0" w:type="dxa"/>
          <w:left w:w="0" w:type="dxa"/>
          <w:bottom w:w="0" w:type="dxa"/>
          <w:right w:w="0" w:type="dxa"/>
        </w:tblCellMar>
      </w:tblPr>
      <w:tblGrid>
        <w:gridCol w:w="395"/>
        <w:gridCol w:w="295"/>
        <w:gridCol w:w="1465"/>
        <w:gridCol w:w="1789"/>
        <w:gridCol w:w="1789"/>
        <w:gridCol w:w="1789"/>
        <w:gridCol w:w="1789"/>
        <w:gridCol w:w="1789"/>
        <w:gridCol w:w="1789"/>
        <w:gridCol w:w="1958"/>
      </w:tblGrid>
      <w:tr>
        <w:tblPrEx>
          <w:tblCellMar>
            <w:top w:w="0" w:type="dxa"/>
            <w:left w:w="0" w:type="dxa"/>
            <w:bottom w:w="0" w:type="dxa"/>
            <w:right w:w="0" w:type="dxa"/>
          </w:tblCellMar>
        </w:tblPrEx>
        <w:trPr>
          <w:trHeight w:val="435" w:hRule="atLeast"/>
        </w:trPr>
        <w:tc>
          <w:tcPr>
            <w:tcW w:w="14847"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5"/>
              <w:tblW w:w="15398" w:type="dxa"/>
              <w:tblInd w:w="0" w:type="dxa"/>
              <w:tblLayout w:type="fixed"/>
              <w:tblCellMar>
                <w:top w:w="0" w:type="dxa"/>
                <w:left w:w="108" w:type="dxa"/>
                <w:bottom w:w="0" w:type="dxa"/>
                <w:right w:w="108" w:type="dxa"/>
              </w:tblCellMar>
            </w:tblPr>
            <w:tblGrid>
              <w:gridCol w:w="4442"/>
              <w:gridCol w:w="603"/>
              <w:gridCol w:w="1399"/>
              <w:gridCol w:w="5033"/>
              <w:gridCol w:w="1165"/>
              <w:gridCol w:w="460"/>
              <w:gridCol w:w="725"/>
              <w:gridCol w:w="1571"/>
            </w:tblGrid>
            <w:tr>
              <w:tblPrEx>
                <w:tblCellMar>
                  <w:top w:w="0" w:type="dxa"/>
                  <w:left w:w="108" w:type="dxa"/>
                  <w:bottom w:w="0" w:type="dxa"/>
                  <w:right w:w="108" w:type="dxa"/>
                </w:tblCellMar>
              </w:tblPrEx>
              <w:trPr>
                <w:trHeight w:val="304" w:hRule="atLeast"/>
              </w:trPr>
              <w:tc>
                <w:tcPr>
                  <w:tcW w:w="4442" w:type="dxa"/>
                  <w:tcBorders>
                    <w:top w:val="nil"/>
                    <w:left w:val="nil"/>
                    <w:bottom w:val="nil"/>
                    <w:right w:val="nil"/>
                  </w:tcBorders>
                  <w:shd w:val="clear" w:color="auto" w:fill="auto"/>
                  <w:noWrap/>
                  <w:vAlign w:val="center"/>
                </w:tcPr>
                <w:p>
                  <w:pPr>
                    <w:jc w:val="left"/>
                    <w:rPr>
                      <w:rFonts w:ascii="黑体" w:hAnsi="宋体" w:eastAsia="黑体" w:cs="黑体"/>
                      <w:color w:val="000000"/>
                      <w:sz w:val="24"/>
                      <w:szCs w:val="24"/>
                    </w:rPr>
                  </w:pPr>
                </w:p>
              </w:tc>
              <w:tc>
                <w:tcPr>
                  <w:tcW w:w="603" w:type="dxa"/>
                  <w:tcBorders>
                    <w:top w:val="nil"/>
                    <w:left w:val="nil"/>
                    <w:bottom w:val="nil"/>
                    <w:right w:val="nil"/>
                  </w:tcBorders>
                  <w:shd w:val="clear" w:color="auto" w:fill="auto"/>
                  <w:noWrap/>
                  <w:vAlign w:val="center"/>
                </w:tcPr>
                <w:p>
                  <w:pPr>
                    <w:jc w:val="right"/>
                    <w:rPr>
                      <w:rFonts w:ascii="宋体" w:hAnsi="宋体" w:eastAsia="宋体" w:cs="宋体"/>
                      <w:color w:val="000000"/>
                      <w:sz w:val="24"/>
                      <w:szCs w:val="24"/>
                    </w:rPr>
                  </w:pPr>
                </w:p>
              </w:tc>
              <w:tc>
                <w:tcPr>
                  <w:tcW w:w="1399" w:type="dxa"/>
                  <w:tcBorders>
                    <w:top w:val="nil"/>
                    <w:left w:val="nil"/>
                    <w:bottom w:val="nil"/>
                    <w:right w:val="nil"/>
                  </w:tcBorders>
                  <w:shd w:val="clear" w:color="auto" w:fill="auto"/>
                  <w:noWrap/>
                  <w:vAlign w:val="center"/>
                </w:tcPr>
                <w:p>
                  <w:pPr>
                    <w:jc w:val="right"/>
                    <w:rPr>
                      <w:rFonts w:ascii="宋体" w:hAnsi="宋体" w:eastAsia="宋体" w:cs="宋体"/>
                      <w:color w:val="000000"/>
                      <w:sz w:val="24"/>
                      <w:szCs w:val="24"/>
                    </w:rPr>
                  </w:pPr>
                </w:p>
              </w:tc>
              <w:tc>
                <w:tcPr>
                  <w:tcW w:w="5033" w:type="dxa"/>
                  <w:tcBorders>
                    <w:top w:val="nil"/>
                    <w:left w:val="nil"/>
                    <w:bottom w:val="nil"/>
                    <w:right w:val="nil"/>
                  </w:tcBorders>
                  <w:shd w:val="clear" w:color="auto" w:fill="auto"/>
                  <w:noWrap/>
                  <w:vAlign w:val="center"/>
                </w:tcPr>
                <w:p>
                  <w:pPr>
                    <w:jc w:val="right"/>
                    <w:rPr>
                      <w:rFonts w:ascii="宋体" w:hAnsi="宋体" w:eastAsia="宋体" w:cs="宋体"/>
                      <w:color w:val="000000"/>
                      <w:sz w:val="24"/>
                      <w:szCs w:val="24"/>
                    </w:rPr>
                  </w:pPr>
                </w:p>
              </w:tc>
              <w:tc>
                <w:tcPr>
                  <w:tcW w:w="1625" w:type="dxa"/>
                  <w:gridSpan w:val="2"/>
                  <w:tcBorders>
                    <w:top w:val="nil"/>
                    <w:left w:val="nil"/>
                    <w:bottom w:val="nil"/>
                    <w:right w:val="nil"/>
                  </w:tcBorders>
                  <w:shd w:val="clear" w:color="auto" w:fill="auto"/>
                  <w:noWrap/>
                  <w:vAlign w:val="center"/>
                </w:tcPr>
                <w:p>
                  <w:pPr>
                    <w:jc w:val="right"/>
                    <w:rPr>
                      <w:rFonts w:ascii="宋体" w:hAnsi="宋体" w:eastAsia="宋体" w:cs="宋体"/>
                      <w:color w:val="000000"/>
                      <w:sz w:val="24"/>
                      <w:szCs w:val="24"/>
                    </w:rPr>
                  </w:pPr>
                </w:p>
              </w:tc>
              <w:tc>
                <w:tcPr>
                  <w:tcW w:w="2296" w:type="dxa"/>
                  <w:gridSpan w:val="2"/>
                  <w:tcBorders>
                    <w:top w:val="nil"/>
                    <w:left w:val="nil"/>
                    <w:bottom w:val="nil"/>
                    <w:right w:val="nil"/>
                  </w:tcBorders>
                  <w:shd w:val="clear" w:color="auto" w:fill="auto"/>
                  <w:noWrap/>
                  <w:vAlign w:val="center"/>
                </w:tcPr>
                <w:p>
                  <w:pPr>
                    <w:jc w:val="right"/>
                    <w:rPr>
                      <w:rFonts w:ascii="黑体" w:hAnsi="宋体" w:eastAsia="黑体" w:cs="黑体"/>
                      <w:color w:val="000000"/>
                      <w:sz w:val="24"/>
                      <w:szCs w:val="24"/>
                    </w:rPr>
                  </w:pPr>
                </w:p>
              </w:tc>
            </w:tr>
            <w:tr>
              <w:tblPrEx>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收入支出决算总表</w:t>
                  </w:r>
                </w:p>
              </w:tc>
            </w:tr>
            <w:tr>
              <w:tblPrEx>
                <w:tblCellMar>
                  <w:top w:w="0" w:type="dxa"/>
                  <w:left w:w="108" w:type="dxa"/>
                  <w:bottom w:w="0" w:type="dxa"/>
                  <w:right w:w="108" w:type="dxa"/>
                </w:tblCellMar>
              </w:tblPrEx>
              <w:trPr>
                <w:trHeight w:val="304" w:hRule="atLeast"/>
              </w:trPr>
              <w:tc>
                <w:tcPr>
                  <w:tcW w:w="4442"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603"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399"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5033"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625" w:type="dxa"/>
                  <w:gridSpan w:val="2"/>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2296" w:type="dxa"/>
                  <w:gridSpan w:val="2"/>
                  <w:tcBorders>
                    <w:top w:val="nil"/>
                    <w:left w:val="nil"/>
                    <w:bottom w:val="nil"/>
                    <w:right w:val="nil"/>
                  </w:tcBorders>
                  <w:shd w:val="clear" w:color="auto" w:fill="FFFFFF"/>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公开01表</w:t>
                  </w:r>
                </w:p>
              </w:tc>
            </w:tr>
            <w:tr>
              <w:tblPrEx>
                <w:tblCellMar>
                  <w:top w:w="0" w:type="dxa"/>
                  <w:left w:w="108" w:type="dxa"/>
                  <w:bottom w:w="0" w:type="dxa"/>
                  <w:right w:w="108" w:type="dxa"/>
                </w:tblCellMar>
              </w:tblPrEx>
              <w:trPr>
                <w:trHeight w:val="304" w:hRule="atLeast"/>
              </w:trPr>
              <w:tc>
                <w:tcPr>
                  <w:tcW w:w="4442" w:type="dxa"/>
                  <w:tcBorders>
                    <w:top w:val="nil"/>
                    <w:left w:val="nil"/>
                    <w:bottom w:val="nil"/>
                    <w:right w:val="nil"/>
                  </w:tcBorders>
                  <w:shd w:val="clear" w:color="auto" w:fill="FFFFFF"/>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603"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399"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5033"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625" w:type="dxa"/>
                  <w:gridSpan w:val="2"/>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2296" w:type="dxa"/>
                  <w:gridSpan w:val="2"/>
                  <w:tcBorders>
                    <w:top w:val="nil"/>
                    <w:left w:val="nil"/>
                    <w:bottom w:val="nil"/>
                    <w:right w:val="nil"/>
                  </w:tcBorders>
                  <w:shd w:val="clear" w:color="auto" w:fill="FFFFFF"/>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tblPrEx>
                <w:tblCellMar>
                  <w:top w:w="0" w:type="dxa"/>
                  <w:left w:w="108" w:type="dxa"/>
                  <w:bottom w:w="0" w:type="dxa"/>
                  <w:right w:w="108" w:type="dxa"/>
                </w:tblCellMar>
              </w:tblPrEx>
              <w:trPr>
                <w:gridAfter w:val="1"/>
                <w:wAfter w:w="1571" w:type="dxa"/>
                <w:trHeight w:val="448" w:hRule="atLeast"/>
              </w:trPr>
              <w:tc>
                <w:tcPr>
                  <w:tcW w:w="6444"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收入</w:t>
                  </w:r>
                </w:p>
              </w:tc>
              <w:tc>
                <w:tcPr>
                  <w:tcW w:w="7383"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支出</w:t>
                  </w:r>
                </w:p>
              </w:tc>
            </w:tr>
            <w:tr>
              <w:tblPrEx>
                <w:tblCellMar>
                  <w:top w:w="0" w:type="dxa"/>
                  <w:left w:w="108" w:type="dxa"/>
                  <w:bottom w:w="0" w:type="dxa"/>
                  <w:right w:w="108" w:type="dxa"/>
                </w:tblCellMar>
              </w:tblPrEx>
              <w:trPr>
                <w:gridAfter w:val="1"/>
                <w:wAfter w:w="1571" w:type="dxa"/>
                <w:trHeight w:val="62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    目</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行次</w:t>
                  </w:r>
                </w:p>
              </w:tc>
              <w:tc>
                <w:tcPr>
                  <w:tcW w:w="13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决算数</w:t>
                  </w: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    目</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行次</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决算数</w:t>
                  </w:r>
                </w:p>
              </w:tc>
            </w:tr>
            <w:tr>
              <w:tblPrEx>
                <w:tblCellMar>
                  <w:top w:w="0" w:type="dxa"/>
                  <w:left w:w="108" w:type="dxa"/>
                  <w:bottom w:w="0" w:type="dxa"/>
                  <w:right w:w="108" w:type="dxa"/>
                </w:tblCellMar>
              </w:tblPrEx>
              <w:trPr>
                <w:gridAfter w:val="1"/>
                <w:wAfter w:w="1571"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栏    次</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宋体" w:hAnsi="宋体" w:eastAsia="宋体" w:cs="宋体"/>
                      <w:color w:val="000000"/>
                      <w:sz w:val="24"/>
                      <w:szCs w:val="24"/>
                    </w:rPr>
                  </w:pPr>
                </w:p>
              </w:tc>
              <w:tc>
                <w:tcPr>
                  <w:tcW w:w="13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栏    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宋体" w:hAnsi="宋体" w:eastAsia="宋体" w:cs="宋体"/>
                      <w:color w:val="000000"/>
                      <w:sz w:val="24"/>
                      <w:szCs w:val="24"/>
                    </w:rPr>
                  </w:pP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r>
            <w:tr>
              <w:tblPrEx>
                <w:tblCellMar>
                  <w:top w:w="0" w:type="dxa"/>
                  <w:left w:w="108" w:type="dxa"/>
                  <w:bottom w:w="0" w:type="dxa"/>
                  <w:right w:w="108" w:type="dxa"/>
                </w:tblCellMar>
              </w:tblPrEx>
              <w:trPr>
                <w:gridAfter w:val="1"/>
                <w:wAfter w:w="1571"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一、一般公共预算财政拨款收入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bottom"/>
                    <w:rPr>
                      <w:rFonts w:ascii="宋体" w:hAnsi="宋体" w:eastAsia="宋体" w:cs="宋体"/>
                      <w:color w:val="000000"/>
                      <w:sz w:val="22"/>
                    </w:rPr>
                  </w:pPr>
                  <w:r>
                    <w:rPr>
                      <w:rFonts w:hint="default" w:ascii="Arial" w:hAnsi="Arial" w:eastAsia="宋体" w:cs="Arial"/>
                      <w:i w:val="0"/>
                      <w:color w:val="000000"/>
                      <w:kern w:val="0"/>
                      <w:sz w:val="20"/>
                      <w:szCs w:val="20"/>
                      <w:u w:val="none"/>
                      <w:lang w:val="en-US" w:eastAsia="zh-CN" w:bidi="ar"/>
                    </w:rPr>
                    <w:t>1,240.13</w:t>
                  </w: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一、科学技术支出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14</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r>
                    <w:rPr>
                      <w:rFonts w:hint="default" w:ascii="Arial" w:hAnsi="Arial" w:eastAsia="宋体" w:cs="Arial"/>
                      <w:i w:val="0"/>
                      <w:color w:val="000000"/>
                      <w:sz w:val="20"/>
                      <w:szCs w:val="20"/>
                      <w:u w:val="none"/>
                    </w:rPr>
                    <w:t>30.00</w:t>
                  </w:r>
                </w:p>
              </w:tc>
            </w:tr>
            <w:tr>
              <w:tblPrEx>
                <w:tblCellMar>
                  <w:top w:w="0" w:type="dxa"/>
                  <w:left w:w="108" w:type="dxa"/>
                  <w:bottom w:w="0" w:type="dxa"/>
                  <w:right w:w="108" w:type="dxa"/>
                </w:tblCellMar>
              </w:tblPrEx>
              <w:trPr>
                <w:gridAfter w:val="1"/>
                <w:wAfter w:w="1571"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二、政府性基金预算财政拨款收入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bottom"/>
                    <w:rPr>
                      <w:rFonts w:ascii="宋体" w:hAnsi="宋体" w:eastAsia="宋体" w:cs="宋体"/>
                      <w:color w:val="000000"/>
                      <w:sz w:val="22"/>
                    </w:rPr>
                  </w:pPr>
                  <w:r>
                    <w:rPr>
                      <w:rFonts w:hint="default" w:ascii="Arial" w:hAnsi="Arial" w:eastAsia="宋体" w:cs="Arial"/>
                      <w:i w:val="0"/>
                      <w:color w:val="000000"/>
                      <w:kern w:val="0"/>
                      <w:sz w:val="20"/>
                      <w:szCs w:val="20"/>
                      <w:u w:val="none"/>
                      <w:lang w:val="en-US" w:eastAsia="zh-CN" w:bidi="ar"/>
                    </w:rPr>
                    <w:t>31.00</w:t>
                  </w: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二、农林水支出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15</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r>
                    <w:rPr>
                      <w:rFonts w:hint="default" w:ascii="Arial" w:hAnsi="Arial" w:eastAsia="宋体" w:cs="Arial"/>
                      <w:i w:val="0"/>
                      <w:color w:val="000000"/>
                      <w:sz w:val="20"/>
                      <w:szCs w:val="20"/>
                      <w:u w:val="none"/>
                    </w:rPr>
                    <w:t>104.00</w:t>
                  </w:r>
                </w:p>
              </w:tc>
            </w:tr>
            <w:tr>
              <w:tblPrEx>
                <w:tblCellMar>
                  <w:top w:w="0" w:type="dxa"/>
                  <w:left w:w="108" w:type="dxa"/>
                  <w:bottom w:w="0" w:type="dxa"/>
                  <w:right w:w="108" w:type="dxa"/>
                </w:tblCellMar>
              </w:tblPrEx>
              <w:trPr>
                <w:gridAfter w:val="1"/>
                <w:wAfter w:w="1571"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三、国有资本经营预算财政拨款收入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3</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三、住房保障支出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16</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color w:val="000000"/>
                      <w:sz w:val="22"/>
                      <w:lang w:eastAsia="zh-CN"/>
                    </w:rPr>
                  </w:pPr>
                  <w:r>
                    <w:rPr>
                      <w:rFonts w:hint="eastAsia" w:ascii="Arial" w:hAnsi="Arial" w:eastAsia="宋体" w:cs="Arial"/>
                      <w:i w:val="0"/>
                      <w:color w:val="000000"/>
                      <w:sz w:val="20"/>
                      <w:szCs w:val="20"/>
                      <w:u w:val="none"/>
                      <w:lang w:eastAsia="zh-CN"/>
                    </w:rPr>
                    <w:t>26.81</w:t>
                  </w:r>
                </w:p>
              </w:tc>
            </w:tr>
            <w:tr>
              <w:tblPrEx>
                <w:tblCellMar>
                  <w:top w:w="0" w:type="dxa"/>
                  <w:left w:w="108" w:type="dxa"/>
                  <w:bottom w:w="0" w:type="dxa"/>
                  <w:right w:w="108" w:type="dxa"/>
                </w:tblCellMar>
              </w:tblPrEx>
              <w:trPr>
                <w:gridAfter w:val="1"/>
                <w:wAfter w:w="1571"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四、上级补助收入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4</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四、灾害防治及应急管理支出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17</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r>
                    <w:rPr>
                      <w:rFonts w:hint="default" w:ascii="Arial" w:hAnsi="Arial" w:eastAsia="宋体" w:cs="Arial"/>
                      <w:i w:val="0"/>
                      <w:color w:val="000000"/>
                      <w:sz w:val="20"/>
                      <w:szCs w:val="20"/>
                      <w:u w:val="none"/>
                    </w:rPr>
                    <w:t>1,134.75</w:t>
                  </w:r>
                </w:p>
              </w:tc>
            </w:tr>
            <w:tr>
              <w:tblPrEx>
                <w:tblCellMar>
                  <w:top w:w="0" w:type="dxa"/>
                  <w:left w:w="108" w:type="dxa"/>
                  <w:bottom w:w="0" w:type="dxa"/>
                  <w:right w:w="108" w:type="dxa"/>
                </w:tblCellMar>
              </w:tblPrEx>
              <w:trPr>
                <w:gridAfter w:val="1"/>
                <w:wAfter w:w="1571"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五、事业收入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5</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五、其他支出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18</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r>
                    <w:rPr>
                      <w:rFonts w:hint="default" w:ascii="Arial" w:hAnsi="Arial" w:eastAsia="宋体" w:cs="Arial"/>
                      <w:i w:val="0"/>
                      <w:color w:val="000000"/>
                      <w:sz w:val="20"/>
                      <w:szCs w:val="20"/>
                      <w:u w:val="none"/>
                    </w:rPr>
                    <w:t>95.10</w:t>
                  </w:r>
                </w:p>
              </w:tc>
            </w:tr>
            <w:tr>
              <w:tblPrEx>
                <w:tblCellMar>
                  <w:top w:w="0" w:type="dxa"/>
                  <w:left w:w="108" w:type="dxa"/>
                  <w:bottom w:w="0" w:type="dxa"/>
                  <w:right w:w="108" w:type="dxa"/>
                </w:tblCellMar>
              </w:tblPrEx>
              <w:trPr>
                <w:gridAfter w:val="1"/>
                <w:wAfter w:w="1571"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六、经营收入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6</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2"/>
                    </w:rPr>
                  </w:pP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19</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gridAfter w:val="1"/>
                <w:wAfter w:w="1571"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七、附属单位上缴收入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7</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5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20</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gridAfter w:val="1"/>
                <w:wAfter w:w="1571"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八、其他收入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8</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r>
                    <w:rPr>
                      <w:rFonts w:hint="default" w:ascii="Arial" w:hAnsi="Arial" w:eastAsia="宋体" w:cs="Arial"/>
                      <w:i w:val="0"/>
                      <w:color w:val="000000"/>
                      <w:sz w:val="20"/>
                      <w:szCs w:val="20"/>
                      <w:u w:val="none"/>
                    </w:rPr>
                    <w:t>61.80</w:t>
                  </w:r>
                </w:p>
              </w:tc>
              <w:tc>
                <w:tcPr>
                  <w:tcW w:w="5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21</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gridAfter w:val="1"/>
                <w:wAfter w:w="1571"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0"/>
                      <w:szCs w:val="20"/>
                    </w:rPr>
                  </w:pP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9</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5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0"/>
                      <w:szCs w:val="20"/>
                    </w:rPr>
                  </w:pP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22</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b/>
                      <w:color w:val="000000"/>
                      <w:sz w:val="22"/>
                    </w:rPr>
                  </w:pPr>
                </w:p>
              </w:tc>
            </w:tr>
            <w:tr>
              <w:tblPrEx>
                <w:tblCellMar>
                  <w:top w:w="0" w:type="dxa"/>
                  <w:left w:w="108" w:type="dxa"/>
                  <w:bottom w:w="0" w:type="dxa"/>
                  <w:right w:w="108" w:type="dxa"/>
                </w:tblCellMar>
              </w:tblPrEx>
              <w:trPr>
                <w:gridAfter w:val="1"/>
                <w:wAfter w:w="1571"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lang w:bidi="ar"/>
                    </w:rPr>
                    <w:t>本年收入合计</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10</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r>
                    <w:rPr>
                      <w:rFonts w:hint="default" w:ascii="Arial" w:hAnsi="Arial" w:eastAsia="宋体" w:cs="Arial"/>
                      <w:i w:val="0"/>
                      <w:color w:val="000000"/>
                      <w:sz w:val="20"/>
                      <w:szCs w:val="20"/>
                      <w:u w:val="none"/>
                    </w:rPr>
                    <w:t>1,332.93</w:t>
                  </w:r>
                </w:p>
              </w:tc>
              <w:tc>
                <w:tcPr>
                  <w:tcW w:w="5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lang w:bidi="ar"/>
                    </w:rPr>
                    <w:t>本年支出合计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23</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r>
                    <w:rPr>
                      <w:rFonts w:hint="default" w:ascii="Arial" w:hAnsi="Arial" w:eastAsia="宋体" w:cs="Arial"/>
                      <w:i w:val="0"/>
                      <w:color w:val="000000"/>
                      <w:sz w:val="20"/>
                      <w:szCs w:val="20"/>
                      <w:u w:val="none"/>
                    </w:rPr>
                    <w:t>1,390.65</w:t>
                  </w:r>
                </w:p>
              </w:tc>
            </w:tr>
            <w:tr>
              <w:tblPrEx>
                <w:tblCellMar>
                  <w:top w:w="0" w:type="dxa"/>
                  <w:left w:w="108" w:type="dxa"/>
                  <w:bottom w:w="0" w:type="dxa"/>
                  <w:right w:w="108" w:type="dxa"/>
                </w:tblCellMar>
              </w:tblPrEx>
              <w:trPr>
                <w:gridAfter w:val="1"/>
                <w:wAfter w:w="1571"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         使用非财政拨款结余</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11</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5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                结余分配</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24</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gridAfter w:val="1"/>
                <w:wAfter w:w="1571" w:type="dxa"/>
                <w:trHeight w:val="453"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         年初结转和结余</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12</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r>
                    <w:rPr>
                      <w:rFonts w:hint="default" w:ascii="Arial" w:hAnsi="Arial" w:eastAsia="宋体" w:cs="Arial"/>
                      <w:i w:val="0"/>
                      <w:color w:val="000000"/>
                      <w:sz w:val="20"/>
                      <w:szCs w:val="20"/>
                      <w:u w:val="none"/>
                    </w:rPr>
                    <w:t>75.33</w:t>
                  </w:r>
                </w:p>
              </w:tc>
              <w:tc>
                <w:tcPr>
                  <w:tcW w:w="5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                年末结转和结余</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25</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r>
                    <w:rPr>
                      <w:rFonts w:hint="default" w:ascii="Arial" w:hAnsi="Arial" w:eastAsia="宋体" w:cs="Arial"/>
                      <w:i w:val="0"/>
                      <w:color w:val="000000"/>
                      <w:sz w:val="20"/>
                      <w:szCs w:val="20"/>
                      <w:u w:val="none"/>
                    </w:rPr>
                    <w:t>17.61</w:t>
                  </w:r>
                </w:p>
              </w:tc>
            </w:tr>
            <w:tr>
              <w:tblPrEx>
                <w:tblCellMar>
                  <w:top w:w="0" w:type="dxa"/>
                  <w:left w:w="108" w:type="dxa"/>
                  <w:bottom w:w="0" w:type="dxa"/>
                  <w:right w:w="108" w:type="dxa"/>
                </w:tblCellMar>
              </w:tblPrEx>
              <w:trPr>
                <w:gridAfter w:val="1"/>
                <w:wAfter w:w="1571"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lang w:bidi="ar"/>
                    </w:rPr>
                    <w:t>总计</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13</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r>
                    <w:rPr>
                      <w:rFonts w:hint="default" w:ascii="Arial" w:hAnsi="Arial" w:eastAsia="宋体" w:cs="Arial"/>
                      <w:i w:val="0"/>
                      <w:color w:val="000000"/>
                      <w:sz w:val="20"/>
                      <w:szCs w:val="20"/>
                      <w:u w:val="none"/>
                    </w:rPr>
                    <w:t>1,408.26</w:t>
                  </w: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lang w:bidi="ar"/>
                    </w:rPr>
                    <w:t>总计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26</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b/>
                      <w:color w:val="000000"/>
                      <w:sz w:val="22"/>
                    </w:rPr>
                  </w:pPr>
                  <w:r>
                    <w:rPr>
                      <w:rFonts w:hint="default" w:ascii="Arial" w:hAnsi="Arial" w:eastAsia="宋体" w:cs="Arial"/>
                      <w:i w:val="0"/>
                      <w:color w:val="000000"/>
                      <w:sz w:val="20"/>
                      <w:szCs w:val="20"/>
                      <w:u w:val="none"/>
                    </w:rPr>
                    <w:t>1,408.26</w:t>
                  </w:r>
                </w:p>
              </w:tc>
            </w:tr>
            <w:tr>
              <w:tblPrEx>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pPr>
                    <w:widowControl/>
                    <w:jc w:val="left"/>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注：1.本表反映部门本年度的总收支和年末结转结余情况。</w:t>
                  </w:r>
                </w:p>
                <w:p>
                  <w:pPr>
                    <w:widowControl/>
                    <w:jc w:val="left"/>
                    <w:textAlignment w:val="center"/>
                    <w:rPr>
                      <w:rFonts w:hint="eastAsia" w:ascii="宋体" w:hAnsi="宋体" w:eastAsia="宋体" w:cs="宋体"/>
                      <w:color w:val="000000"/>
                      <w:kern w:val="0"/>
                      <w:sz w:val="24"/>
                      <w:szCs w:val="24"/>
                      <w:lang w:eastAsia="zh-CN" w:bidi="ar"/>
                    </w:rPr>
                  </w:pPr>
                </w:p>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2.本套报表金额单位转换时可能存在尾数误差。</w:t>
                  </w:r>
                </w:p>
              </w:tc>
            </w:tr>
          </w:tbl>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39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9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95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69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146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9"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78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95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215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78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789"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78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78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78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78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95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69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146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78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8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8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8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8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8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95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69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65"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8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8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8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8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8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8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95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334" w:hRule="atLeast"/>
        </w:trPr>
        <w:tc>
          <w:tcPr>
            <w:tcW w:w="21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78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78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78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78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78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78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95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334" w:hRule="atLeast"/>
        </w:trPr>
        <w:tc>
          <w:tcPr>
            <w:tcW w:w="21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ascii="宋体" w:hAnsi="宋体" w:eastAsia="宋体" w:cs="宋体"/>
                <w:sz w:val="18"/>
                <w:szCs w:val="18"/>
              </w:rPr>
            </w:pPr>
            <w:r>
              <w:rPr>
                <w:rFonts w:hint="default" w:ascii="Arial" w:hAnsi="Arial" w:eastAsia="宋体" w:cs="Arial"/>
                <w:i w:val="0"/>
                <w:color w:val="000000"/>
                <w:kern w:val="0"/>
                <w:sz w:val="18"/>
                <w:szCs w:val="18"/>
                <w:u w:val="none"/>
                <w:lang w:val="en-US" w:eastAsia="zh-CN" w:bidi="ar"/>
              </w:rPr>
              <w:t>1,332.93</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ascii="宋体" w:hAnsi="宋体" w:eastAsia="宋体" w:cs="宋体"/>
                <w:sz w:val="18"/>
                <w:szCs w:val="18"/>
              </w:rPr>
            </w:pPr>
            <w:r>
              <w:rPr>
                <w:rFonts w:hint="default" w:ascii="Arial" w:hAnsi="Arial" w:eastAsia="宋体" w:cs="Arial"/>
                <w:i w:val="0"/>
                <w:color w:val="000000"/>
                <w:kern w:val="0"/>
                <w:sz w:val="18"/>
                <w:szCs w:val="18"/>
                <w:u w:val="none"/>
                <w:lang w:val="en-US" w:eastAsia="zh-CN" w:bidi="ar"/>
              </w:rPr>
              <w:t>1,271.13</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1254"/>
                <w:tab w:val="right" w:pos="2839"/>
              </w:tabs>
              <w:jc w:val="right"/>
              <w:rPr>
                <w:rFonts w:ascii="宋体" w:hAnsi="宋体" w:eastAsia="宋体" w:cs="宋体"/>
                <w:sz w:val="18"/>
                <w:szCs w:val="18"/>
              </w:rPr>
            </w:pPr>
            <w:r>
              <w:rPr>
                <w:rFonts w:hint="default" w:ascii="Arial" w:hAnsi="Arial" w:eastAsia="宋体" w:cs="Arial"/>
                <w:i w:val="0"/>
                <w:color w:val="000000"/>
                <w:sz w:val="18"/>
                <w:szCs w:val="18"/>
                <w:u w:val="none"/>
              </w:rPr>
              <w:t>61.80</w:t>
            </w: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206</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科学技术支出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20699</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其他科学技术支出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2069999</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 xml:space="preserve">  其他科学技术支出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213</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农林水支出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104.00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104.00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21303</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水利</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100.00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100.00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2130314</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 xml:space="preserve">  防汛</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100.00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100.00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21305</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巩固脱贫衔接乡村振兴</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4.00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4.00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2130599</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 xml:space="preserve">  其他巩固脱贫衔接乡村振兴支出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4.00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4.00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221</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住房保障支出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26.81</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26.81</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22102</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住房改革支出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26.81</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26.81</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2210201</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 xml:space="preserve">  住房公积金</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26.81</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26.81</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224</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灾害防治及应急管理支出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1,079.33</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1,079.33</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22401</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应急管理事务</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981.33</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981.33</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eastAsia="宋体" w:cs="Arial"/>
                <w:sz w:val="16"/>
                <w:szCs w:val="16"/>
              </w:rPr>
            </w:pPr>
            <w:r>
              <w:rPr>
                <w:rFonts w:hint="default" w:ascii="Arial" w:hAnsi="Arial" w:eastAsia="宋体" w:cs="Arial"/>
                <w:i w:val="0"/>
                <w:color w:val="000000"/>
                <w:kern w:val="0"/>
                <w:sz w:val="16"/>
                <w:szCs w:val="16"/>
                <w:u w:val="none"/>
                <w:lang w:val="en-US" w:eastAsia="zh-CN" w:bidi="ar"/>
              </w:rPr>
              <w:t>2240101</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16"/>
                <w:szCs w:val="16"/>
              </w:rPr>
            </w:pPr>
            <w:r>
              <w:rPr>
                <w:rFonts w:hint="eastAsia" w:ascii="宋体" w:hAnsi="宋体" w:eastAsia="宋体" w:cs="宋体"/>
                <w:i w:val="0"/>
                <w:color w:val="000000"/>
                <w:kern w:val="0"/>
                <w:sz w:val="16"/>
                <w:szCs w:val="16"/>
                <w:u w:val="none"/>
                <w:lang w:val="en-US" w:eastAsia="zh-CN" w:bidi="ar"/>
              </w:rPr>
              <w:t xml:space="preserve">  行政运行</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ascii="宋体" w:hAnsi="宋体" w:eastAsia="宋体" w:cs="宋体"/>
                <w:sz w:val="18"/>
                <w:szCs w:val="18"/>
              </w:rPr>
            </w:pPr>
            <w:r>
              <w:rPr>
                <w:rFonts w:hint="default" w:ascii="Arial" w:hAnsi="Arial" w:eastAsia="宋体" w:cs="Arial"/>
                <w:i w:val="0"/>
                <w:color w:val="000000"/>
                <w:kern w:val="0"/>
                <w:sz w:val="18"/>
                <w:szCs w:val="18"/>
                <w:u w:val="none"/>
                <w:lang w:val="en-US" w:eastAsia="zh-CN" w:bidi="ar"/>
              </w:rPr>
              <w:t>454.46</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ascii="宋体" w:hAnsi="宋体" w:eastAsia="宋体" w:cs="宋体"/>
                <w:sz w:val="18"/>
                <w:szCs w:val="18"/>
              </w:rPr>
            </w:pPr>
            <w:r>
              <w:rPr>
                <w:rFonts w:hint="default" w:ascii="Arial" w:hAnsi="Arial" w:eastAsia="宋体" w:cs="Arial"/>
                <w:i w:val="0"/>
                <w:color w:val="000000"/>
                <w:kern w:val="0"/>
                <w:sz w:val="18"/>
                <w:szCs w:val="18"/>
                <w:u w:val="none"/>
                <w:lang w:val="en-US" w:eastAsia="zh-CN" w:bidi="ar"/>
              </w:rPr>
              <w:t>454.46</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r>
      <w:tr>
        <w:tblPrEx>
          <w:tblCellMar>
            <w:top w:w="0" w:type="dxa"/>
            <w:left w:w="0" w:type="dxa"/>
            <w:bottom w:w="0" w:type="dxa"/>
            <w:right w:w="0" w:type="dxa"/>
          </w:tblCellMar>
        </w:tblPrEx>
        <w:trPr>
          <w:trHeight w:val="41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eastAsia="宋体" w:cs="Arial"/>
                <w:sz w:val="16"/>
                <w:szCs w:val="16"/>
              </w:rPr>
            </w:pPr>
            <w:r>
              <w:rPr>
                <w:rFonts w:hint="default" w:ascii="Arial" w:hAnsi="Arial" w:eastAsia="宋体" w:cs="Arial"/>
                <w:i w:val="0"/>
                <w:color w:val="000000"/>
                <w:kern w:val="0"/>
                <w:sz w:val="16"/>
                <w:szCs w:val="16"/>
                <w:u w:val="none"/>
                <w:lang w:val="en-US" w:eastAsia="zh-CN" w:bidi="ar"/>
              </w:rPr>
              <w:t>2240102</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16"/>
                <w:szCs w:val="16"/>
              </w:rPr>
            </w:pPr>
            <w:r>
              <w:rPr>
                <w:rFonts w:hint="eastAsia" w:ascii="宋体" w:hAnsi="宋体" w:eastAsia="宋体" w:cs="宋体"/>
                <w:i w:val="0"/>
                <w:color w:val="000000"/>
                <w:kern w:val="0"/>
                <w:sz w:val="16"/>
                <w:szCs w:val="16"/>
                <w:u w:val="none"/>
                <w:lang w:val="en-US" w:eastAsia="zh-CN" w:bidi="ar"/>
              </w:rPr>
              <w:t xml:space="preserve"> 一般行政管理事务</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ascii="华文中宋" w:hAnsi="华文中宋" w:eastAsia="华文中宋" w:cs="宋体"/>
                <w:sz w:val="18"/>
                <w:szCs w:val="18"/>
              </w:rPr>
            </w:pPr>
            <w:r>
              <w:rPr>
                <w:rFonts w:hint="default" w:ascii="Arial" w:hAnsi="Arial" w:eastAsia="宋体" w:cs="Arial"/>
                <w:i w:val="0"/>
                <w:color w:val="000000"/>
                <w:kern w:val="0"/>
                <w:sz w:val="18"/>
                <w:szCs w:val="18"/>
                <w:u w:val="none"/>
                <w:lang w:val="en-US" w:eastAsia="zh-CN" w:bidi="ar"/>
              </w:rPr>
              <w:t>86.90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ascii="宋体" w:hAnsi="宋体" w:eastAsia="宋体" w:cs="宋体"/>
                <w:sz w:val="18"/>
                <w:szCs w:val="18"/>
              </w:rPr>
            </w:pPr>
            <w:r>
              <w:rPr>
                <w:rFonts w:hint="default" w:ascii="Arial" w:hAnsi="Arial" w:eastAsia="宋体" w:cs="Arial"/>
                <w:i w:val="0"/>
                <w:color w:val="000000"/>
                <w:kern w:val="0"/>
                <w:sz w:val="18"/>
                <w:szCs w:val="18"/>
                <w:u w:val="none"/>
                <w:lang w:val="en-US" w:eastAsia="zh-CN" w:bidi="ar"/>
              </w:rPr>
              <w:t>86.90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2240106</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 xml:space="preserve">  安全监管</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43.00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43.00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2240108</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 xml:space="preserve">  应急救援</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2240109</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 xml:space="preserve">  应急管理</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65.61</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65.61</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2240199</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 xml:space="preserve">  其他应急管理支出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301.36</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301.36</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22405</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地震事务</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2240504</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 xml:space="preserve">  地震监测</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22406</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自然灾害防治</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50.00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50.00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cs="Arial"/>
                <w:sz w:val="16"/>
                <w:szCs w:val="16"/>
              </w:rPr>
            </w:pPr>
            <w:r>
              <w:rPr>
                <w:rFonts w:hint="default" w:ascii="Arial" w:hAnsi="Arial" w:eastAsia="宋体" w:cs="Arial"/>
                <w:i w:val="0"/>
                <w:color w:val="000000"/>
                <w:kern w:val="0"/>
                <w:sz w:val="16"/>
                <w:szCs w:val="16"/>
                <w:u w:val="none"/>
                <w:lang w:val="en-US" w:eastAsia="zh-CN" w:bidi="ar"/>
              </w:rPr>
              <w:t>2240602</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16"/>
                <w:szCs w:val="16"/>
              </w:rPr>
            </w:pPr>
            <w:r>
              <w:rPr>
                <w:rFonts w:hint="eastAsia" w:ascii="宋体" w:hAnsi="宋体" w:eastAsia="宋体" w:cs="宋体"/>
                <w:i w:val="0"/>
                <w:color w:val="000000"/>
                <w:kern w:val="0"/>
                <w:sz w:val="16"/>
                <w:szCs w:val="16"/>
                <w:u w:val="none"/>
                <w:lang w:val="en-US" w:eastAsia="zh-CN" w:bidi="ar"/>
              </w:rPr>
              <w:t xml:space="preserve">  森林草原防灾减灾</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eastAsia="宋体" w:cs="Arial"/>
                <w:sz w:val="16"/>
                <w:szCs w:val="16"/>
              </w:rPr>
            </w:pPr>
            <w:r>
              <w:rPr>
                <w:rFonts w:hint="default" w:ascii="Arial" w:hAnsi="Arial" w:eastAsia="宋体" w:cs="Arial"/>
                <w:i w:val="0"/>
                <w:color w:val="000000"/>
                <w:kern w:val="0"/>
                <w:sz w:val="16"/>
                <w:szCs w:val="16"/>
                <w:u w:val="none"/>
                <w:lang w:val="en-US" w:eastAsia="zh-CN" w:bidi="ar"/>
              </w:rPr>
              <w:t>2240699</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16"/>
                <w:szCs w:val="16"/>
              </w:rPr>
            </w:pPr>
            <w:r>
              <w:rPr>
                <w:rFonts w:hint="eastAsia" w:ascii="宋体" w:hAnsi="宋体" w:eastAsia="宋体" w:cs="宋体"/>
                <w:i w:val="0"/>
                <w:color w:val="000000"/>
                <w:kern w:val="0"/>
                <w:sz w:val="16"/>
                <w:szCs w:val="16"/>
                <w:u w:val="none"/>
                <w:lang w:val="en-US" w:eastAsia="zh-CN" w:bidi="ar"/>
              </w:rPr>
              <w:t xml:space="preserve">  其他自然灾害防治支出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ascii="宋体" w:hAnsi="宋体" w:eastAsia="宋体" w:cs="宋体"/>
                <w:sz w:val="18"/>
                <w:szCs w:val="18"/>
              </w:rPr>
            </w:pPr>
            <w:r>
              <w:rPr>
                <w:rFonts w:hint="default" w:ascii="Arial" w:hAnsi="Arial" w:eastAsia="宋体" w:cs="Arial"/>
                <w:i w:val="0"/>
                <w:color w:val="000000"/>
                <w:kern w:val="0"/>
                <w:sz w:val="18"/>
                <w:szCs w:val="18"/>
                <w:u w:val="none"/>
                <w:lang w:val="en-US" w:eastAsia="zh-CN" w:bidi="ar"/>
              </w:rPr>
              <w:t>20.00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ascii="宋体" w:hAnsi="宋体" w:eastAsia="宋体" w:cs="宋体"/>
                <w:sz w:val="18"/>
                <w:szCs w:val="18"/>
              </w:rPr>
            </w:pPr>
            <w:r>
              <w:rPr>
                <w:rFonts w:hint="default" w:ascii="Arial" w:hAnsi="Arial" w:eastAsia="宋体" w:cs="Arial"/>
                <w:i w:val="0"/>
                <w:color w:val="000000"/>
                <w:kern w:val="0"/>
                <w:sz w:val="18"/>
                <w:szCs w:val="18"/>
                <w:u w:val="none"/>
                <w:lang w:val="en-US" w:eastAsia="zh-CN" w:bidi="ar"/>
              </w:rPr>
              <w:t>20.00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eastAsia="宋体" w:cs="Arial"/>
                <w:sz w:val="16"/>
                <w:szCs w:val="16"/>
              </w:rPr>
            </w:pPr>
            <w:r>
              <w:rPr>
                <w:rFonts w:hint="default" w:ascii="Arial" w:hAnsi="Arial" w:eastAsia="宋体" w:cs="Arial"/>
                <w:i w:val="0"/>
                <w:color w:val="000000"/>
                <w:kern w:val="0"/>
                <w:sz w:val="16"/>
                <w:szCs w:val="16"/>
                <w:u w:val="none"/>
                <w:lang w:val="en-US" w:eastAsia="zh-CN" w:bidi="ar"/>
              </w:rPr>
              <w:t>22499</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16"/>
                <w:szCs w:val="16"/>
              </w:rPr>
            </w:pPr>
            <w:r>
              <w:rPr>
                <w:rFonts w:hint="eastAsia" w:ascii="宋体" w:hAnsi="宋体" w:eastAsia="宋体" w:cs="宋体"/>
                <w:i w:val="0"/>
                <w:color w:val="000000"/>
                <w:kern w:val="0"/>
                <w:sz w:val="16"/>
                <w:szCs w:val="16"/>
                <w:u w:val="none"/>
                <w:lang w:val="en-US" w:eastAsia="zh-CN" w:bidi="ar"/>
              </w:rPr>
              <w:t>其他灾害防治及应急管理支出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ascii="宋体" w:hAnsi="宋体" w:eastAsia="宋体" w:cs="宋体"/>
                <w:sz w:val="18"/>
                <w:szCs w:val="18"/>
              </w:rPr>
            </w:pPr>
            <w:r>
              <w:rPr>
                <w:rFonts w:hint="default" w:ascii="Arial" w:hAnsi="Arial" w:eastAsia="宋体" w:cs="Arial"/>
                <w:i w:val="0"/>
                <w:color w:val="000000"/>
                <w:kern w:val="0"/>
                <w:sz w:val="18"/>
                <w:szCs w:val="18"/>
                <w:u w:val="none"/>
                <w:lang w:val="en-US" w:eastAsia="zh-CN" w:bidi="ar"/>
              </w:rPr>
              <w:t>45.00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ascii="宋体" w:hAnsi="宋体" w:eastAsia="宋体" w:cs="宋体"/>
                <w:sz w:val="18"/>
                <w:szCs w:val="18"/>
              </w:rPr>
            </w:pPr>
            <w:r>
              <w:rPr>
                <w:rFonts w:hint="default" w:ascii="Arial" w:hAnsi="Arial" w:eastAsia="宋体" w:cs="Arial"/>
                <w:i w:val="0"/>
                <w:color w:val="000000"/>
                <w:kern w:val="0"/>
                <w:sz w:val="18"/>
                <w:szCs w:val="18"/>
                <w:u w:val="none"/>
                <w:lang w:val="en-US" w:eastAsia="zh-CN" w:bidi="ar"/>
              </w:rPr>
              <w:t>45.00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eastAsia="宋体" w:cs="Arial"/>
                <w:sz w:val="16"/>
                <w:szCs w:val="16"/>
              </w:rPr>
            </w:pPr>
            <w:r>
              <w:rPr>
                <w:rFonts w:hint="default" w:ascii="Arial" w:hAnsi="Arial" w:eastAsia="宋体" w:cs="Arial"/>
                <w:i w:val="0"/>
                <w:color w:val="000000"/>
                <w:kern w:val="0"/>
                <w:sz w:val="16"/>
                <w:szCs w:val="16"/>
                <w:u w:val="none"/>
                <w:lang w:val="en-US" w:eastAsia="zh-CN" w:bidi="ar"/>
              </w:rPr>
              <w:t>2249999</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16"/>
                <w:szCs w:val="16"/>
              </w:rPr>
            </w:pPr>
            <w:r>
              <w:rPr>
                <w:rFonts w:hint="eastAsia" w:ascii="宋体" w:hAnsi="宋体" w:eastAsia="宋体" w:cs="宋体"/>
                <w:i w:val="0"/>
                <w:color w:val="000000"/>
                <w:kern w:val="0"/>
                <w:sz w:val="16"/>
                <w:szCs w:val="16"/>
                <w:u w:val="none"/>
                <w:lang w:val="en-US" w:eastAsia="zh-CN" w:bidi="ar"/>
              </w:rPr>
              <w:t xml:space="preserve">  其他灾害防治及应急管理支出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ascii="宋体" w:hAnsi="宋体" w:eastAsia="宋体" w:cs="宋体"/>
                <w:sz w:val="18"/>
                <w:szCs w:val="18"/>
              </w:rPr>
            </w:pPr>
            <w:r>
              <w:rPr>
                <w:rFonts w:hint="default" w:ascii="Arial" w:hAnsi="Arial" w:eastAsia="宋体" w:cs="Arial"/>
                <w:i w:val="0"/>
                <w:color w:val="000000"/>
                <w:kern w:val="0"/>
                <w:sz w:val="18"/>
                <w:szCs w:val="18"/>
                <w:u w:val="none"/>
                <w:lang w:val="en-US" w:eastAsia="zh-CN" w:bidi="ar"/>
              </w:rPr>
              <w:t>45.00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ascii="宋体" w:hAnsi="宋体" w:eastAsia="宋体" w:cs="宋体"/>
                <w:sz w:val="18"/>
                <w:szCs w:val="18"/>
              </w:rPr>
            </w:pPr>
            <w:r>
              <w:rPr>
                <w:rFonts w:hint="default" w:ascii="Arial" w:hAnsi="Arial" w:eastAsia="宋体" w:cs="Arial"/>
                <w:i w:val="0"/>
                <w:color w:val="000000"/>
                <w:kern w:val="0"/>
                <w:sz w:val="18"/>
                <w:szCs w:val="18"/>
                <w:u w:val="none"/>
                <w:lang w:val="en-US" w:eastAsia="zh-CN" w:bidi="ar"/>
              </w:rPr>
              <w:t>45.00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eastAsia="宋体" w:cs="Arial"/>
                <w:sz w:val="16"/>
                <w:szCs w:val="16"/>
              </w:rPr>
            </w:pPr>
            <w:r>
              <w:rPr>
                <w:rFonts w:hint="default" w:ascii="Arial" w:hAnsi="Arial" w:eastAsia="宋体" w:cs="Arial"/>
                <w:i w:val="0"/>
                <w:color w:val="000000"/>
                <w:kern w:val="0"/>
                <w:sz w:val="16"/>
                <w:szCs w:val="16"/>
                <w:u w:val="none"/>
                <w:lang w:val="en-US" w:eastAsia="zh-CN" w:bidi="ar"/>
              </w:rPr>
              <w:t>229</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16"/>
                <w:szCs w:val="16"/>
              </w:rPr>
            </w:pPr>
            <w:r>
              <w:rPr>
                <w:rFonts w:hint="eastAsia" w:ascii="宋体" w:hAnsi="宋体" w:eastAsia="宋体" w:cs="宋体"/>
                <w:i w:val="0"/>
                <w:color w:val="000000"/>
                <w:kern w:val="0"/>
                <w:sz w:val="16"/>
                <w:szCs w:val="16"/>
                <w:u w:val="none"/>
                <w:lang w:val="en-US" w:eastAsia="zh-CN" w:bidi="ar"/>
              </w:rPr>
              <w:t>其他支出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ascii="宋体" w:hAnsi="宋体" w:eastAsia="宋体" w:cs="宋体"/>
                <w:sz w:val="18"/>
                <w:szCs w:val="18"/>
              </w:rPr>
            </w:pPr>
            <w:r>
              <w:rPr>
                <w:rFonts w:hint="default" w:ascii="Arial" w:hAnsi="Arial" w:eastAsia="宋体" w:cs="Arial"/>
                <w:i w:val="0"/>
                <w:color w:val="000000"/>
                <w:kern w:val="0"/>
                <w:sz w:val="18"/>
                <w:szCs w:val="18"/>
                <w:u w:val="none"/>
                <w:lang w:val="en-US" w:eastAsia="zh-CN" w:bidi="ar"/>
              </w:rPr>
              <w:t>92.80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ascii="宋体" w:hAnsi="宋体" w:eastAsia="宋体" w:cs="宋体"/>
                <w:sz w:val="18"/>
                <w:szCs w:val="18"/>
              </w:rPr>
            </w:pPr>
            <w:r>
              <w:rPr>
                <w:rFonts w:hint="default" w:ascii="Arial" w:hAnsi="Arial" w:eastAsia="宋体" w:cs="Arial"/>
                <w:i w:val="0"/>
                <w:color w:val="000000"/>
                <w:kern w:val="0"/>
                <w:sz w:val="18"/>
                <w:szCs w:val="18"/>
                <w:u w:val="none"/>
                <w:lang w:val="en-US" w:eastAsia="zh-CN" w:bidi="ar"/>
              </w:rPr>
              <w:t>31.00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18"/>
                <w:szCs w:val="18"/>
              </w:rPr>
            </w:pPr>
            <w:r>
              <w:rPr>
                <w:rFonts w:hint="default" w:ascii="Arial" w:hAnsi="Arial" w:eastAsia="宋体" w:cs="Arial"/>
                <w:i w:val="0"/>
                <w:color w:val="000000"/>
                <w:sz w:val="18"/>
                <w:szCs w:val="18"/>
                <w:u w:val="none"/>
              </w:rPr>
              <w:t>61.80</w:t>
            </w: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eastAsia="宋体" w:cs="Arial"/>
                <w:i w:val="0"/>
                <w:color w:val="000000"/>
                <w:kern w:val="0"/>
                <w:sz w:val="16"/>
                <w:szCs w:val="16"/>
                <w:u w:val="none"/>
                <w:lang w:val="en-US" w:eastAsia="zh-CN" w:bidi="ar"/>
              </w:rPr>
            </w:pPr>
            <w:r>
              <w:rPr>
                <w:rFonts w:hint="default" w:ascii="Arial" w:hAnsi="Arial" w:eastAsia="宋体" w:cs="Arial"/>
                <w:i w:val="0"/>
                <w:color w:val="000000"/>
                <w:kern w:val="0"/>
                <w:sz w:val="16"/>
                <w:szCs w:val="16"/>
                <w:u w:val="none"/>
                <w:lang w:val="en-US" w:eastAsia="zh-CN" w:bidi="ar"/>
              </w:rPr>
              <w:t>22904</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其他政府性基金及对应专项债务收入安排的支出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default" w:ascii="Arial" w:hAnsi="Arial" w:eastAsia="宋体" w:cs="Arial"/>
                <w:i w:val="0"/>
                <w:color w:val="000000"/>
                <w:kern w:val="0"/>
                <w:sz w:val="18"/>
                <w:szCs w:val="18"/>
                <w:u w:val="none"/>
                <w:lang w:val="en-US" w:eastAsia="zh-CN" w:bidi="ar"/>
              </w:rPr>
              <w:t>31.00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31.00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eastAsia="宋体" w:cs="Arial"/>
                <w:i w:val="0"/>
                <w:color w:val="000000"/>
                <w:kern w:val="0"/>
                <w:sz w:val="16"/>
                <w:szCs w:val="16"/>
                <w:u w:val="none"/>
                <w:lang w:val="en-US" w:eastAsia="zh-CN" w:bidi="ar"/>
              </w:rPr>
            </w:pPr>
            <w:r>
              <w:rPr>
                <w:rFonts w:hint="default" w:ascii="Arial" w:hAnsi="Arial" w:eastAsia="宋体" w:cs="Arial"/>
                <w:i w:val="0"/>
                <w:color w:val="000000"/>
                <w:kern w:val="0"/>
                <w:sz w:val="16"/>
                <w:szCs w:val="16"/>
                <w:u w:val="none"/>
                <w:lang w:val="en-US" w:eastAsia="zh-CN" w:bidi="ar"/>
              </w:rPr>
              <w:t>2290401</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 xml:space="preserve">  其他政府性基金安排的支出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default" w:ascii="Arial" w:hAnsi="Arial" w:eastAsia="宋体" w:cs="Arial"/>
                <w:i w:val="0"/>
                <w:color w:val="000000"/>
                <w:kern w:val="0"/>
                <w:sz w:val="18"/>
                <w:szCs w:val="18"/>
                <w:u w:val="none"/>
                <w:lang w:val="en-US" w:eastAsia="zh-CN" w:bidi="ar"/>
              </w:rPr>
              <w:t>31.00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eastAsia"/>
                <w:sz w:val="18"/>
                <w:szCs w:val="18"/>
              </w:rPr>
            </w:pPr>
            <w:r>
              <w:rPr>
                <w:rFonts w:hint="default" w:ascii="Arial" w:hAnsi="Arial" w:eastAsia="宋体" w:cs="Arial"/>
                <w:i w:val="0"/>
                <w:color w:val="000000"/>
                <w:kern w:val="0"/>
                <w:sz w:val="18"/>
                <w:szCs w:val="18"/>
                <w:u w:val="none"/>
                <w:lang w:val="en-US" w:eastAsia="zh-CN" w:bidi="ar"/>
              </w:rPr>
              <w:t>31.00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eastAsia="宋体" w:cs="Arial"/>
                <w:i w:val="0"/>
                <w:color w:val="000000"/>
                <w:kern w:val="0"/>
                <w:sz w:val="16"/>
                <w:szCs w:val="16"/>
                <w:u w:val="none"/>
                <w:lang w:val="en-US" w:eastAsia="zh-CN" w:bidi="ar"/>
              </w:rPr>
            </w:pPr>
            <w:r>
              <w:rPr>
                <w:rFonts w:hint="default" w:ascii="Arial" w:hAnsi="Arial" w:eastAsia="宋体" w:cs="Arial"/>
                <w:i w:val="0"/>
                <w:color w:val="000000"/>
                <w:kern w:val="0"/>
                <w:sz w:val="16"/>
                <w:szCs w:val="16"/>
                <w:u w:val="none"/>
                <w:lang w:val="en-US" w:eastAsia="zh-CN" w:bidi="ar"/>
              </w:rPr>
              <w:t>22999</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其他支出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default" w:ascii="Arial" w:hAnsi="Arial" w:eastAsia="宋体" w:cs="Arial"/>
                <w:i w:val="0"/>
                <w:color w:val="000000"/>
                <w:kern w:val="0"/>
                <w:sz w:val="18"/>
                <w:szCs w:val="18"/>
                <w:u w:val="none"/>
                <w:lang w:val="en-US" w:eastAsia="zh-CN" w:bidi="ar"/>
              </w:rPr>
              <w:t>61.80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r>
              <w:rPr>
                <w:rFonts w:hint="default" w:ascii="Arial" w:hAnsi="Arial" w:eastAsia="宋体" w:cs="Arial"/>
                <w:i w:val="0"/>
                <w:color w:val="000000"/>
                <w:sz w:val="18"/>
                <w:szCs w:val="18"/>
                <w:u w:val="none"/>
              </w:rPr>
              <w:t>61.80</w:t>
            </w:r>
          </w:p>
        </w:tc>
      </w:tr>
      <w:tr>
        <w:tblPrEx>
          <w:tblCellMar>
            <w:top w:w="0" w:type="dxa"/>
            <w:left w:w="0" w:type="dxa"/>
            <w:bottom w:w="0" w:type="dxa"/>
            <w:right w:w="0" w:type="dxa"/>
          </w:tblCellMar>
        </w:tblPrEx>
        <w:trPr>
          <w:trHeight w:val="334" w:hRule="atLeast"/>
        </w:trPr>
        <w:tc>
          <w:tcPr>
            <w:tcW w:w="6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Arial" w:hAnsi="Arial" w:eastAsia="宋体" w:cs="Arial"/>
                <w:i w:val="0"/>
                <w:color w:val="000000"/>
                <w:kern w:val="0"/>
                <w:sz w:val="16"/>
                <w:szCs w:val="16"/>
                <w:u w:val="none"/>
                <w:lang w:val="en-US" w:eastAsia="zh-CN" w:bidi="ar"/>
              </w:rPr>
            </w:pPr>
            <w:r>
              <w:rPr>
                <w:rFonts w:hint="default" w:ascii="Arial" w:hAnsi="Arial" w:eastAsia="宋体" w:cs="Arial"/>
                <w:i w:val="0"/>
                <w:color w:val="000000"/>
                <w:kern w:val="0"/>
                <w:sz w:val="16"/>
                <w:szCs w:val="16"/>
                <w:u w:val="none"/>
                <w:lang w:val="en-US" w:eastAsia="zh-CN" w:bidi="ar"/>
              </w:rPr>
              <w:t>2299999</w:t>
            </w:r>
          </w:p>
        </w:tc>
        <w:tc>
          <w:tcPr>
            <w:tcW w:w="14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 xml:space="preserve">  其他支出</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default" w:ascii="Arial" w:hAnsi="Arial" w:eastAsia="宋体" w:cs="Arial"/>
                <w:i w:val="0"/>
                <w:color w:val="000000"/>
                <w:kern w:val="0"/>
                <w:sz w:val="18"/>
                <w:szCs w:val="18"/>
                <w:u w:val="none"/>
                <w:lang w:val="en-US" w:eastAsia="zh-CN" w:bidi="ar"/>
              </w:rPr>
              <w:t>61.80</w:t>
            </w: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7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p>
        </w:tc>
        <w:tc>
          <w:tcPr>
            <w:tcW w:w="19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18"/>
                <w:szCs w:val="18"/>
              </w:rPr>
            </w:pPr>
            <w:r>
              <w:rPr>
                <w:rFonts w:hint="default" w:ascii="Arial" w:hAnsi="Arial" w:eastAsia="宋体" w:cs="Arial"/>
                <w:i w:val="0"/>
                <w:color w:val="000000"/>
                <w:sz w:val="18"/>
                <w:szCs w:val="18"/>
                <w:u w:val="none"/>
              </w:rPr>
              <w:t>61.80</w:t>
            </w:r>
          </w:p>
        </w:tc>
      </w:tr>
      <w:tr>
        <w:tblPrEx>
          <w:tblCellMar>
            <w:top w:w="0" w:type="dxa"/>
            <w:left w:w="0" w:type="dxa"/>
            <w:bottom w:w="0" w:type="dxa"/>
            <w:right w:w="0" w:type="dxa"/>
          </w:tblCellMar>
        </w:tblPrEx>
        <w:trPr>
          <w:trHeight w:val="615" w:hRule="atLeast"/>
        </w:trPr>
        <w:tc>
          <w:tcPr>
            <w:tcW w:w="14847"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5"/>
        <w:tblW w:w="15640" w:type="dxa"/>
        <w:tblInd w:w="91" w:type="dxa"/>
        <w:tblLayout w:type="fixed"/>
        <w:tblCellMar>
          <w:top w:w="0" w:type="dxa"/>
          <w:left w:w="108" w:type="dxa"/>
          <w:bottom w:w="0" w:type="dxa"/>
          <w:right w:w="108" w:type="dxa"/>
        </w:tblCellMar>
      </w:tblPr>
      <w:tblGrid>
        <w:gridCol w:w="1236"/>
        <w:gridCol w:w="240"/>
        <w:gridCol w:w="1658"/>
        <w:gridCol w:w="1798"/>
        <w:gridCol w:w="1991"/>
        <w:gridCol w:w="1991"/>
        <w:gridCol w:w="1991"/>
        <w:gridCol w:w="1991"/>
        <w:gridCol w:w="2744"/>
      </w:tblGrid>
      <w:tr>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5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9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5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9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595" w:hRule="atLeast"/>
        </w:trPr>
        <w:tc>
          <w:tcPr>
            <w:tcW w:w="313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79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595" w:hRule="atLeast"/>
        </w:trPr>
        <w:tc>
          <w:tcPr>
            <w:tcW w:w="1476"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6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79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74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95" w:hRule="atLeast"/>
        </w:trPr>
        <w:tc>
          <w:tcPr>
            <w:tcW w:w="147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5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9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74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313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79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9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9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9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99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7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334" w:hRule="atLeast"/>
        </w:trPr>
        <w:tc>
          <w:tcPr>
            <w:tcW w:w="313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1,390.65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482.23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908.42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206</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科学技术支出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30.00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30.00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20699</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其他科学技术支出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30.00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30.00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2069999</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 xml:space="preserve">  其他科学技术支出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30.00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30.00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213</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农林水支出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104.00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104.00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21303</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水利</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100.00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100.00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2130314</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 xml:space="preserve">  防汛</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100.00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100.00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21305</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巩固脱贫衔接乡村振兴</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4.00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4.00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2130599</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 xml:space="preserve">  其他巩固脱贫衔接乡村振兴支出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4.00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4.00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221</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住房保障支出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r>
              <w:rPr>
                <w:rFonts w:hint="eastAsia" w:ascii="Arial" w:hAnsi="Arial" w:eastAsia="宋体" w:cs="Arial"/>
                <w:i w:val="0"/>
                <w:color w:val="000000"/>
                <w:kern w:val="0"/>
                <w:sz w:val="20"/>
                <w:szCs w:val="20"/>
                <w:u w:val="none"/>
                <w:lang w:val="en-US" w:eastAsia="zh-CN" w:bidi="ar"/>
              </w:rPr>
              <w:t>26.81</w:t>
            </w: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r>
              <w:rPr>
                <w:rFonts w:hint="eastAsia" w:ascii="Arial" w:hAnsi="Arial" w:eastAsia="宋体" w:cs="Arial"/>
                <w:i w:val="0"/>
                <w:color w:val="000000"/>
                <w:kern w:val="0"/>
                <w:sz w:val="20"/>
                <w:szCs w:val="20"/>
                <w:u w:val="none"/>
                <w:lang w:val="en-US" w:eastAsia="zh-CN" w:bidi="ar"/>
              </w:rPr>
              <w:t>26.81</w:t>
            </w: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22102</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住房改革支出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r>
              <w:rPr>
                <w:rFonts w:hint="eastAsia" w:ascii="Arial" w:hAnsi="Arial" w:eastAsia="宋体" w:cs="Arial"/>
                <w:i w:val="0"/>
                <w:color w:val="000000"/>
                <w:kern w:val="0"/>
                <w:sz w:val="20"/>
                <w:szCs w:val="20"/>
                <w:u w:val="none"/>
                <w:lang w:val="en-US" w:eastAsia="zh-CN" w:bidi="ar"/>
              </w:rPr>
              <w:t>26.81</w:t>
            </w: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r>
              <w:rPr>
                <w:rFonts w:hint="eastAsia" w:ascii="Arial" w:hAnsi="Arial" w:eastAsia="宋体" w:cs="Arial"/>
                <w:i w:val="0"/>
                <w:color w:val="000000"/>
                <w:kern w:val="0"/>
                <w:sz w:val="20"/>
                <w:szCs w:val="20"/>
                <w:u w:val="none"/>
                <w:lang w:val="en-US" w:eastAsia="zh-CN" w:bidi="ar"/>
              </w:rPr>
              <w:t>26.81</w:t>
            </w: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2210201</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 xml:space="preserve">  住房公积金</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r>
              <w:rPr>
                <w:rFonts w:hint="eastAsia" w:ascii="Arial" w:hAnsi="Arial" w:eastAsia="宋体" w:cs="Arial"/>
                <w:i w:val="0"/>
                <w:color w:val="000000"/>
                <w:kern w:val="0"/>
                <w:sz w:val="20"/>
                <w:szCs w:val="20"/>
                <w:u w:val="none"/>
                <w:lang w:val="en-US" w:eastAsia="zh-CN" w:bidi="ar"/>
              </w:rPr>
              <w:t>26.81</w:t>
            </w: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r>
              <w:rPr>
                <w:rFonts w:hint="eastAsia" w:ascii="Arial" w:hAnsi="Arial" w:eastAsia="宋体" w:cs="Arial"/>
                <w:i w:val="0"/>
                <w:color w:val="000000"/>
                <w:kern w:val="0"/>
                <w:sz w:val="20"/>
                <w:szCs w:val="20"/>
                <w:u w:val="none"/>
                <w:lang w:val="en-US" w:eastAsia="zh-CN" w:bidi="ar"/>
              </w:rPr>
              <w:t>26.81</w:t>
            </w: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224</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灾害防治及应急管理支出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1,134.75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454.46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680.29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22401</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应急管理事务</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1,036.75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454.46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582.29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2240101</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 xml:space="preserve">  行政运行</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454.46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454.46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2240102</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 xml:space="preserve">  一般行政管理事务</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86.90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86.90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2240106</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 xml:space="preserve">  安全监管</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98.42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98.42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2240108</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 xml:space="preserve">  应急救援</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30.00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30.00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2240109</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 xml:space="preserve">  应急管理</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65.61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65.61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2240199</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 xml:space="preserve">  其他应急管理支出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301.36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301.36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22405</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地震事务</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2240504</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 xml:space="preserve">  地震监测</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22406</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自然灾害防治</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50.00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50.00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2240602</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 xml:space="preserve">  森林草原防灾减灾</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30.00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30.00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2240699</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 xml:space="preserve">  其他自然灾害防治支出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20.00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20.00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22499</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其他灾害防治及应急管理支出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45.00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45.00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2249999</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 xml:space="preserve">  其他灾害防治及应急管理支出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45.00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45.00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229</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其他支出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95.10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0.97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94.13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22904</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其他政府性基金及对应专项债务收入安排的支出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31.00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31.00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2290401</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 xml:space="preserve">  其他政府性基金安排的支出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31.00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31.00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22999</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其他支出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64.10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0.97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63.13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2299999</w:t>
            </w:r>
          </w:p>
        </w:tc>
        <w:tc>
          <w:tcPr>
            <w:tcW w:w="165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Arial" w:hAnsi="Arial" w:eastAsia="宋体" w:cs="Arial"/>
                <w:kern w:val="0"/>
                <w:sz w:val="16"/>
                <w:szCs w:val="16"/>
              </w:rPr>
            </w:pPr>
            <w:r>
              <w:rPr>
                <w:rFonts w:hint="default" w:ascii="Arial" w:hAnsi="Arial" w:eastAsia="宋体" w:cs="Arial"/>
                <w:i w:val="0"/>
                <w:color w:val="000000"/>
                <w:kern w:val="0"/>
                <w:sz w:val="16"/>
                <w:szCs w:val="16"/>
                <w:u w:val="none"/>
                <w:lang w:val="en-US" w:eastAsia="zh-CN" w:bidi="ar"/>
              </w:rPr>
              <w:t xml:space="preserve">  其他支出</w:t>
            </w:r>
          </w:p>
        </w:tc>
        <w:tc>
          <w:tcPr>
            <w:tcW w:w="17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64.10 </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0.966</w:t>
            </w:r>
          </w:p>
        </w:tc>
        <w:tc>
          <w:tcPr>
            <w:tcW w:w="199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kern w:val="0"/>
                <w:sz w:val="24"/>
                <w:szCs w:val="24"/>
              </w:rPr>
            </w:pPr>
            <w:r>
              <w:rPr>
                <w:rFonts w:hint="default" w:ascii="Arial" w:hAnsi="Arial" w:eastAsia="宋体" w:cs="Arial"/>
                <w:i w:val="0"/>
                <w:color w:val="000000"/>
                <w:kern w:val="0"/>
                <w:sz w:val="20"/>
                <w:szCs w:val="20"/>
                <w:u w:val="none"/>
                <w:lang w:val="en-US" w:eastAsia="zh-CN" w:bidi="ar"/>
              </w:rPr>
              <w:t xml:space="preserve">     63.13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rPr>
          <w:rFonts w:ascii="Times New Roman" w:hAnsi="Times New Roman" w:eastAsia="方正小标宋_GBK" w:cs="Times New Roman"/>
          <w:color w:val="000000"/>
          <w:kern w:val="0"/>
          <w:sz w:val="36"/>
          <w:szCs w:val="21"/>
        </w:rPr>
      </w:pPr>
    </w:p>
    <w:p>
      <w:pPr>
        <w:widowControl/>
        <w:rPr>
          <w:rFonts w:ascii="Times New Roman" w:hAnsi="Times New Roman" w:eastAsia="方正小标宋_GBK" w:cs="Times New Roman"/>
          <w:color w:val="000000"/>
          <w:kern w:val="0"/>
          <w:sz w:val="36"/>
          <w:szCs w:val="21"/>
        </w:rPr>
      </w:pPr>
    </w:p>
    <w:p>
      <w:pPr>
        <w:widowControl/>
        <w:rPr>
          <w:rFonts w:ascii="Times New Roman" w:hAnsi="Times New Roman" w:eastAsia="方正小标宋_GBK" w:cs="Times New Roman"/>
          <w:color w:val="000000"/>
          <w:kern w:val="0"/>
          <w:sz w:val="36"/>
          <w:szCs w:val="21"/>
        </w:rPr>
      </w:pPr>
    </w:p>
    <w:tbl>
      <w:tblPr>
        <w:tblStyle w:val="5"/>
        <w:tblW w:w="15521" w:type="dxa"/>
        <w:tblInd w:w="93" w:type="dxa"/>
        <w:tblLayout w:type="fixed"/>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i w:val="0"/>
                <w:color w:val="000000"/>
                <w:sz w:val="18"/>
                <w:szCs w:val="18"/>
                <w:u w:val="none"/>
              </w:rPr>
            </w:pPr>
            <w:r>
              <w:rPr>
                <w:rFonts w:hint="default" w:ascii="Arial" w:hAnsi="Arial" w:eastAsia="宋体" w:cs="Arial"/>
                <w:i w:val="0"/>
                <w:color w:val="000000"/>
                <w:sz w:val="18"/>
                <w:szCs w:val="18"/>
                <w:u w:val="none"/>
                <w:lang w:val="en-US" w:eastAsia="zh-CN"/>
              </w:rPr>
              <w:t>1,240.13</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2"/>
              </w:rPr>
            </w:pPr>
            <w:r>
              <w:rPr>
                <w:rFonts w:hint="eastAsia" w:ascii="宋体" w:hAnsi="宋体" w:eastAsia="宋体" w:cs="宋体"/>
                <w:color w:val="000000"/>
                <w:kern w:val="0"/>
                <w:sz w:val="22"/>
                <w:lang w:bidi="ar"/>
              </w:rPr>
              <w:t>一、科学技术支出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default" w:ascii="Arial" w:hAnsi="Arial" w:eastAsia="宋体" w:cs="Arial"/>
                <w:i w:val="0"/>
                <w:color w:val="000000"/>
                <w:kern w:val="0"/>
                <w:sz w:val="18"/>
                <w:szCs w:val="18"/>
                <w:u w:val="none"/>
                <w:lang w:val="en-US" w:eastAsia="zh-CN" w:bidi="ar"/>
              </w:rPr>
              <w:t xml:space="preserve">     30.00 </w:t>
            </w: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default" w:ascii="Arial" w:hAnsi="Arial" w:eastAsia="宋体" w:cs="Arial"/>
                <w:i w:val="0"/>
                <w:color w:val="000000"/>
                <w:kern w:val="0"/>
                <w:sz w:val="18"/>
                <w:szCs w:val="18"/>
                <w:u w:val="none"/>
                <w:lang w:val="en-US" w:eastAsia="zh-CN" w:bidi="ar"/>
              </w:rPr>
              <w:t xml:space="preserve">     30.00 </w:t>
            </w: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i w:val="0"/>
                <w:color w:val="000000"/>
                <w:sz w:val="18"/>
                <w:szCs w:val="18"/>
                <w:u w:val="none"/>
              </w:rPr>
            </w:pPr>
            <w:r>
              <w:rPr>
                <w:rFonts w:hint="default" w:ascii="Arial" w:hAnsi="Arial" w:eastAsia="宋体" w:cs="Arial"/>
                <w:i w:val="0"/>
                <w:color w:val="000000"/>
                <w:sz w:val="18"/>
                <w:szCs w:val="18"/>
                <w:u w:val="none"/>
                <w:lang w:val="en-US" w:eastAsia="zh-CN"/>
              </w:rPr>
              <w:t>31.00</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2"/>
              </w:rPr>
            </w:pPr>
            <w:r>
              <w:rPr>
                <w:rFonts w:hint="eastAsia" w:ascii="宋体" w:hAnsi="宋体" w:eastAsia="宋体" w:cs="宋体"/>
                <w:color w:val="000000"/>
                <w:kern w:val="0"/>
                <w:sz w:val="22"/>
                <w:lang w:bidi="ar"/>
              </w:rPr>
              <w:t>二、农林水支出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r>
              <w:rPr>
                <w:rFonts w:hint="default" w:ascii="Arial" w:hAnsi="Arial" w:eastAsia="宋体" w:cs="Arial"/>
                <w:i w:val="0"/>
                <w:color w:val="000000"/>
                <w:kern w:val="0"/>
                <w:sz w:val="18"/>
                <w:szCs w:val="18"/>
                <w:u w:val="none"/>
                <w:lang w:val="en-US" w:eastAsia="zh-CN" w:bidi="ar"/>
              </w:rPr>
              <w:t xml:space="preserve">    104.00</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r>
              <w:rPr>
                <w:rFonts w:hint="default" w:ascii="Arial" w:hAnsi="Arial" w:eastAsia="宋体" w:cs="Arial"/>
                <w:i w:val="0"/>
                <w:color w:val="000000"/>
                <w:kern w:val="0"/>
                <w:sz w:val="18"/>
                <w:szCs w:val="18"/>
                <w:u w:val="none"/>
                <w:lang w:val="en-US" w:eastAsia="zh-CN" w:bidi="ar"/>
              </w:rPr>
              <w:t xml:space="preserve">    104.00</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i w:val="0"/>
                <w:color w:val="000000"/>
                <w:sz w:val="18"/>
                <w:szCs w:val="18"/>
                <w:u w:val="none"/>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2"/>
              </w:rPr>
            </w:pPr>
            <w:r>
              <w:rPr>
                <w:rFonts w:hint="eastAsia" w:ascii="宋体" w:hAnsi="宋体" w:eastAsia="宋体" w:cs="宋体"/>
                <w:color w:val="000000"/>
                <w:kern w:val="0"/>
                <w:sz w:val="22"/>
                <w:lang w:bidi="ar"/>
              </w:rPr>
              <w:t>三、住房保障支出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eastAsia"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i w:val="0"/>
                <w:color w:val="000000"/>
                <w:sz w:val="18"/>
                <w:szCs w:val="18"/>
                <w:u w:val="none"/>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2"/>
              </w:rPr>
            </w:pPr>
            <w:r>
              <w:rPr>
                <w:rFonts w:hint="eastAsia" w:ascii="宋体" w:hAnsi="宋体" w:eastAsia="宋体" w:cs="宋体"/>
                <w:color w:val="000000"/>
                <w:kern w:val="0"/>
                <w:sz w:val="22"/>
                <w:lang w:bidi="ar"/>
              </w:rPr>
              <w:t>四、灾害防治及应急管理支出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default" w:ascii="Arial" w:hAnsi="Arial" w:eastAsia="宋体" w:cs="Arial"/>
                <w:i w:val="0"/>
                <w:color w:val="000000"/>
                <w:kern w:val="0"/>
                <w:sz w:val="18"/>
                <w:szCs w:val="18"/>
                <w:u w:val="none"/>
                <w:lang w:val="en-US" w:eastAsia="zh-CN" w:bidi="ar"/>
              </w:rPr>
              <w:t xml:space="preserve"> 1,134.75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default" w:ascii="Arial" w:hAnsi="Arial" w:eastAsia="宋体" w:cs="Arial"/>
                <w:i w:val="0"/>
                <w:color w:val="000000"/>
                <w:kern w:val="0"/>
                <w:sz w:val="18"/>
                <w:szCs w:val="18"/>
                <w:u w:val="none"/>
                <w:lang w:val="en-US" w:eastAsia="zh-CN" w:bidi="ar"/>
              </w:rPr>
              <w:t xml:space="preserve"> 1,134.75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i w:val="0"/>
                <w:color w:val="000000"/>
                <w:sz w:val="18"/>
                <w:szCs w:val="18"/>
                <w:u w:val="none"/>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2"/>
              </w:rPr>
            </w:pPr>
            <w:r>
              <w:rPr>
                <w:rFonts w:hint="eastAsia" w:ascii="宋体" w:hAnsi="宋体" w:eastAsia="宋体" w:cs="宋体"/>
                <w:color w:val="000000"/>
                <w:kern w:val="0"/>
                <w:sz w:val="22"/>
                <w:lang w:bidi="ar"/>
              </w:rPr>
              <w:t>五、其他支出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default" w:ascii="Arial" w:hAnsi="Arial" w:eastAsia="宋体" w:cs="Arial"/>
                <w:i w:val="0"/>
                <w:color w:val="000000"/>
                <w:kern w:val="0"/>
                <w:sz w:val="18"/>
                <w:szCs w:val="18"/>
                <w:u w:val="none"/>
                <w:lang w:val="en-US" w:eastAsia="zh-CN" w:bidi="ar"/>
              </w:rPr>
              <w:t xml:space="preserve">     31.00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default" w:ascii="Arial" w:hAnsi="Arial" w:eastAsia="宋体" w:cs="Arial"/>
                <w:i w:val="0"/>
                <w:color w:val="000000"/>
                <w:kern w:val="0"/>
                <w:sz w:val="18"/>
                <w:szCs w:val="18"/>
                <w:u w:val="none"/>
                <w:lang w:val="en-US" w:eastAsia="zh-CN" w:bidi="ar"/>
              </w:rPr>
              <w:t xml:space="preserve"> 31.00 </w:t>
            </w:r>
            <w:r>
              <w:rPr>
                <w:rFonts w:hint="eastAsia" w:ascii="Arial" w:hAnsi="Arial" w:eastAsia="宋体" w:cs="Arial"/>
                <w:i w:val="0"/>
                <w:color w:val="000000"/>
                <w:kern w:val="0"/>
                <w:sz w:val="18"/>
                <w:szCs w:val="18"/>
                <w:u w:val="none"/>
                <w:lang w:val="en-US" w:eastAsia="zh-CN" w:bidi="ar"/>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i w:val="0"/>
                <w:color w:val="000000"/>
                <w:sz w:val="18"/>
                <w:szCs w:val="18"/>
                <w:u w:val="none"/>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i w:val="0"/>
                <w:color w:val="000000"/>
                <w:sz w:val="18"/>
                <w:szCs w:val="18"/>
                <w:u w:val="none"/>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i w:val="0"/>
                <w:color w:val="000000"/>
                <w:sz w:val="18"/>
                <w:szCs w:val="18"/>
                <w:u w:val="none"/>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i w:val="0"/>
                <w:color w:val="000000"/>
                <w:sz w:val="18"/>
                <w:szCs w:val="18"/>
                <w:u w:val="none"/>
              </w:rPr>
            </w:pPr>
            <w:r>
              <w:rPr>
                <w:rFonts w:hint="default" w:ascii="Arial" w:hAnsi="Arial" w:eastAsia="宋体" w:cs="Arial"/>
                <w:i w:val="0"/>
                <w:color w:val="000000"/>
                <w:sz w:val="18"/>
                <w:szCs w:val="18"/>
                <w:u w:val="none"/>
                <w:lang w:val="en-US" w:eastAsia="zh-CN"/>
              </w:rPr>
              <w:t>1,271.13</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default" w:ascii="Arial" w:hAnsi="Arial" w:eastAsia="宋体" w:cs="Arial"/>
                <w:i w:val="0"/>
                <w:color w:val="000000"/>
                <w:kern w:val="0"/>
                <w:sz w:val="18"/>
                <w:szCs w:val="18"/>
                <w:u w:val="none"/>
                <w:lang w:val="en-US" w:eastAsia="zh-CN" w:bidi="ar"/>
              </w:rPr>
              <w:t xml:space="preserve"> 1,326.55 </w:t>
            </w: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r>
              <w:rPr>
                <w:rFonts w:hint="default" w:ascii="Arial" w:hAnsi="Arial" w:eastAsia="宋体" w:cs="Arial"/>
                <w:i w:val="0"/>
                <w:color w:val="000000"/>
                <w:kern w:val="0"/>
                <w:sz w:val="18"/>
                <w:szCs w:val="18"/>
                <w:u w:val="none"/>
                <w:lang w:val="en-US" w:eastAsia="zh-CN" w:bidi="ar"/>
              </w:rPr>
              <w:t xml:space="preserve"> 1,295.55</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r>
              <w:rPr>
                <w:rFonts w:hint="default" w:ascii="Arial" w:hAnsi="Arial" w:eastAsia="宋体" w:cs="Arial"/>
                <w:i w:val="0"/>
                <w:color w:val="000000"/>
                <w:kern w:val="0"/>
                <w:sz w:val="18"/>
                <w:szCs w:val="18"/>
                <w:u w:val="none"/>
                <w:lang w:val="en-US" w:eastAsia="zh-CN" w:bidi="ar"/>
              </w:rPr>
              <w:t xml:space="preserve"> 31.00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ascii="宋体" w:hAnsi="宋体" w:eastAsia="宋体" w:cs="宋体"/>
                <w:kern w:val="0"/>
                <w:sz w:val="18"/>
                <w:szCs w:val="18"/>
              </w:rPr>
            </w:pPr>
            <w:r>
              <w:rPr>
                <w:rFonts w:hint="default" w:ascii="Arial" w:hAnsi="Arial" w:eastAsia="宋体" w:cs="Arial"/>
                <w:i w:val="0"/>
                <w:color w:val="000000"/>
                <w:kern w:val="0"/>
                <w:sz w:val="18"/>
                <w:szCs w:val="18"/>
                <w:u w:val="none"/>
                <w:lang w:val="en-US" w:eastAsia="zh-CN" w:bidi="ar"/>
              </w:rPr>
              <w:t>55.42</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ascii="宋体" w:hAnsi="宋体" w:eastAsia="宋体" w:cs="宋体"/>
                <w:kern w:val="0"/>
                <w:sz w:val="18"/>
                <w:szCs w:val="18"/>
              </w:rPr>
            </w:pPr>
            <w:r>
              <w:rPr>
                <w:rFonts w:hint="default" w:ascii="Arial" w:hAnsi="Arial" w:eastAsia="宋体" w:cs="Arial"/>
                <w:i w:val="0"/>
                <w:color w:val="000000"/>
                <w:kern w:val="0"/>
                <w:sz w:val="18"/>
                <w:szCs w:val="18"/>
                <w:u w:val="none"/>
                <w:lang w:val="en-US" w:eastAsia="zh-CN" w:bidi="ar"/>
              </w:rPr>
              <w:t>55.42</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18"/>
                <w:szCs w:val="18"/>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18"/>
                <w:szCs w:val="18"/>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18"/>
                <w:szCs w:val="18"/>
              </w:rPr>
            </w:pPr>
            <w:r>
              <w:rPr>
                <w:rFonts w:hint="default" w:ascii="Arial" w:hAnsi="Arial" w:eastAsia="宋体" w:cs="Arial"/>
                <w:i w:val="0"/>
                <w:color w:val="000000"/>
                <w:sz w:val="18"/>
                <w:szCs w:val="18"/>
                <w:u w:val="none"/>
              </w:rPr>
              <w:t>1,326.55</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r>
              <w:rPr>
                <w:rFonts w:hint="default" w:ascii="Arial" w:hAnsi="Arial" w:eastAsia="宋体" w:cs="Arial"/>
                <w:i w:val="0"/>
                <w:color w:val="000000"/>
                <w:kern w:val="0"/>
                <w:sz w:val="18"/>
                <w:szCs w:val="18"/>
                <w:u w:val="none"/>
                <w:lang w:val="en-US" w:eastAsia="zh-CN" w:bidi="ar"/>
              </w:rPr>
              <w:t xml:space="preserve"> 1,326.55</w:t>
            </w:r>
          </w:p>
        </w:tc>
        <w:tc>
          <w:tcPr>
            <w:tcW w:w="139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r>
              <w:rPr>
                <w:rFonts w:hint="default" w:ascii="Arial" w:hAnsi="Arial" w:eastAsia="宋体" w:cs="Arial"/>
                <w:i w:val="0"/>
                <w:color w:val="000000"/>
                <w:kern w:val="0"/>
                <w:sz w:val="18"/>
                <w:szCs w:val="18"/>
                <w:u w:val="none"/>
                <w:lang w:val="en-US" w:eastAsia="zh-CN" w:bidi="ar"/>
              </w:rPr>
              <w:t xml:space="preserve"> 1,295.55</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i w:val="0"/>
                <w:color w:val="000000"/>
                <w:kern w:val="0"/>
                <w:sz w:val="18"/>
                <w:szCs w:val="18"/>
                <w:u w:val="none"/>
                <w:lang w:val="en-US" w:eastAsia="zh-CN" w:bidi="ar"/>
              </w:rPr>
            </w:pPr>
            <w:r>
              <w:rPr>
                <w:rFonts w:hint="eastAsia" w:ascii="Arial" w:hAnsi="Arial" w:eastAsia="宋体" w:cs="Arial"/>
                <w:i w:val="0"/>
                <w:color w:val="000000"/>
                <w:kern w:val="0"/>
                <w:sz w:val="18"/>
                <w:szCs w:val="18"/>
                <w:u w:val="none"/>
                <w:lang w:val="en-US" w:eastAsia="zh-CN" w:bidi="ar"/>
              </w:rPr>
              <w:t>　</w:t>
            </w:r>
            <w:r>
              <w:rPr>
                <w:rFonts w:hint="default" w:ascii="Arial" w:hAnsi="Arial" w:eastAsia="宋体" w:cs="Arial"/>
                <w:i w:val="0"/>
                <w:color w:val="000000"/>
                <w:kern w:val="0"/>
                <w:sz w:val="18"/>
                <w:szCs w:val="18"/>
                <w:u w:val="none"/>
                <w:lang w:val="en-US" w:eastAsia="zh-CN" w:bidi="ar"/>
              </w:rPr>
              <w:t xml:space="preserve"> 31.00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hint="eastAsia"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5"/>
        <w:tblW w:w="14219" w:type="dxa"/>
        <w:jc w:val="center"/>
        <w:tblLayout w:type="fixed"/>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val="0"/>
                <w:bCs/>
                <w:kern w:val="0"/>
                <w:szCs w:val="21"/>
              </w:rPr>
            </w:pPr>
            <w:r>
              <w:rPr>
                <w:rFonts w:ascii="Times New Roman" w:hAnsi="Times New Roman" w:eastAsia="仿宋_GB2312" w:cs="Times New Roman"/>
                <w:b w:val="0"/>
                <w:bCs/>
                <w:kern w:val="0"/>
                <w:szCs w:val="21"/>
              </w:rPr>
              <w:t xml:space="preserve">项 </w:t>
            </w:r>
            <w:r>
              <w:rPr>
                <w:rFonts w:ascii="Times New Roman" w:hAnsi="Times New Roman" w:eastAsia="仿宋_GB2312" w:cs="Times New Roman"/>
                <w:b w:val="0"/>
                <w:bCs/>
                <w:color w:val="000000"/>
                <w:kern w:val="0"/>
                <w:szCs w:val="21"/>
              </w:rPr>
              <w:t xml:space="preserve">   </w:t>
            </w:r>
            <w:r>
              <w:rPr>
                <w:rFonts w:ascii="Times New Roman" w:hAnsi="Times New Roman" w:eastAsia="仿宋_GB2312" w:cs="Times New Roman"/>
                <w:b w:val="0"/>
                <w:bCs/>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val="0"/>
                <w:bCs/>
                <w:kern w:val="0"/>
                <w:szCs w:val="21"/>
              </w:rPr>
            </w:pPr>
            <w:r>
              <w:rPr>
                <w:rFonts w:ascii="Times New Roman" w:hAnsi="Times New Roman" w:eastAsia="仿宋_GB2312" w:cs="Times New Roman"/>
                <w:b w:val="0"/>
                <w:bCs/>
                <w:kern w:val="0"/>
                <w:szCs w:val="21"/>
              </w:rPr>
              <w:t>本年支出</w:t>
            </w:r>
          </w:p>
        </w:tc>
      </w:tr>
      <w:tr>
        <w:tblPrEx>
          <w:tblCellMar>
            <w:top w:w="0" w:type="dxa"/>
            <w:left w:w="108" w:type="dxa"/>
            <w:bottom w:w="0" w:type="dxa"/>
            <w:right w:w="108" w:type="dxa"/>
          </w:tblCellMar>
        </w:tblPrEx>
        <w:trPr>
          <w:trHeight w:val="334"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val="0"/>
                <w:bCs/>
                <w:kern w:val="0"/>
                <w:szCs w:val="21"/>
              </w:rPr>
            </w:pPr>
            <w:r>
              <w:rPr>
                <w:rFonts w:ascii="Times New Roman" w:hAnsi="Times New Roman" w:eastAsia="仿宋_GB2312" w:cs="Times New Roman"/>
                <w:b w:val="0"/>
                <w:bCs/>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val="0"/>
                <w:bCs/>
                <w:kern w:val="0"/>
                <w:szCs w:val="21"/>
              </w:rPr>
            </w:pPr>
            <w:r>
              <w:rPr>
                <w:rFonts w:ascii="Times New Roman" w:hAnsi="Times New Roman" w:eastAsia="仿宋_GB2312" w:cs="Times New Roman"/>
                <w:b w:val="0"/>
                <w:bCs/>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val="0"/>
                <w:bCs/>
                <w:kern w:val="0"/>
                <w:szCs w:val="21"/>
              </w:rPr>
            </w:pPr>
            <w:r>
              <w:rPr>
                <w:rFonts w:ascii="Times New Roman" w:hAnsi="Times New Roman" w:eastAsia="仿宋_GB2312" w:cs="Times New Roman"/>
                <w:b w:val="0"/>
                <w:bCs/>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val="0"/>
                <w:bCs/>
                <w:kern w:val="0"/>
                <w:szCs w:val="21"/>
              </w:rPr>
            </w:pPr>
            <w:r>
              <w:rPr>
                <w:rFonts w:ascii="Times New Roman" w:hAnsi="Times New Roman" w:eastAsia="仿宋_GB2312" w:cs="Times New Roman"/>
                <w:b w:val="0"/>
                <w:bCs/>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val="0"/>
                <w:bCs/>
                <w:kern w:val="0"/>
                <w:szCs w:val="21"/>
              </w:rPr>
            </w:pPr>
            <w:r>
              <w:rPr>
                <w:rFonts w:ascii="Times New Roman" w:hAnsi="Times New Roman" w:eastAsia="仿宋_GB2312" w:cs="Times New Roman"/>
                <w:b w:val="0"/>
                <w:bCs/>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b w:val="0"/>
                <w:bCs/>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val="0"/>
                <w:bCs/>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b w:val="0"/>
                <w:bCs/>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b w:val="0"/>
                <w:bCs/>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b w:val="0"/>
                <w:bCs/>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val="0"/>
                <w:bCs/>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b w:val="0"/>
                <w:bCs/>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b w:val="0"/>
                <w:bCs/>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334"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334"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1,295.55 </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481.26 </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814.29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206</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科学技术支出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30.00 </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30.00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20699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其他科学技术支出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30.00 </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30.00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2069999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其他科学技术支出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30.00 </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30.00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213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农林水支出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104.00 </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104.00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21303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水利</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100.00 </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100.00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2130314</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防汛</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100.00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100.00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21305</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巩固脱贫衔接乡村振兴</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4.00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4.00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2130599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其他巩固脱贫衔接乡村振兴支出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4.00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4.00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住房保障支出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22102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住房改革支出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2210201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住房公积金</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224</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灾害防治及应急管理支出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1,134.75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454.46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680.29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22401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应急管理事务</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1,036.75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454.46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582.29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2240101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行政运行</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454.46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454.46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2240102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86.90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86.90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2240106</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安全监管</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98.42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98.42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2240108</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应急救援</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30.00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30.00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2240109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应急管理</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65.61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65.61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2240199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其他应急管理支出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301.36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301.36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22405</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地震事务</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3.00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3.00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2240504</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地震监测</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3.00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3.00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22406</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自然灾害防治</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50.00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50.00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2240602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森林草原防灾减灾</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30.00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30.00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2240699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其他自然灾害防治支出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20.00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20.00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22499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其他灾害防治及应急管理支出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45.00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45.00 </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Arial" w:hAnsi="Arial" w:eastAsia="仿宋_GB2312" w:cs="Arial"/>
                <w:kern w:val="0"/>
                <w:sz w:val="18"/>
                <w:szCs w:val="18"/>
              </w:rPr>
            </w:pPr>
            <w:r>
              <w:rPr>
                <w:rFonts w:hint="default" w:ascii="Arial" w:hAnsi="Arial" w:eastAsia="宋体" w:cs="Arial"/>
                <w:i w:val="0"/>
                <w:color w:val="000000"/>
                <w:kern w:val="0"/>
                <w:sz w:val="18"/>
                <w:szCs w:val="18"/>
                <w:u w:val="none"/>
                <w:lang w:val="en-US" w:eastAsia="zh-CN" w:bidi="ar"/>
              </w:rPr>
              <w:t>2249999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其他灾害防治及应急管理支出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45.00 </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bottom"/>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 xml:space="preserve">              </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 w:val="18"/>
                <w:szCs w:val="18"/>
              </w:rPr>
            </w:pPr>
            <w:r>
              <w:rPr>
                <w:rFonts w:hint="default" w:ascii="Arial" w:hAnsi="Arial" w:eastAsia="宋体" w:cs="Arial"/>
                <w:i w:val="0"/>
                <w:color w:val="000000"/>
                <w:kern w:val="0"/>
                <w:sz w:val="18"/>
                <w:szCs w:val="18"/>
                <w:u w:val="none"/>
                <w:lang w:val="en-US" w:eastAsia="zh-CN" w:bidi="ar"/>
              </w:rPr>
              <w:t>45.00</w:t>
            </w: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5"/>
        <w:tblW w:w="15614" w:type="dxa"/>
        <w:tblInd w:w="0" w:type="dxa"/>
        <w:tblLayout w:type="fixed"/>
        <w:tblCellMar>
          <w:top w:w="0" w:type="dxa"/>
          <w:left w:w="108" w:type="dxa"/>
          <w:bottom w:w="0" w:type="dxa"/>
          <w:right w:w="108" w:type="dxa"/>
        </w:tblCellMar>
      </w:tblPr>
      <w:tblGrid>
        <w:gridCol w:w="1003"/>
        <w:gridCol w:w="47"/>
        <w:gridCol w:w="193"/>
        <w:gridCol w:w="1402"/>
        <w:gridCol w:w="1405"/>
        <w:gridCol w:w="714"/>
        <w:gridCol w:w="587"/>
        <w:gridCol w:w="1222"/>
        <w:gridCol w:w="310"/>
        <w:gridCol w:w="2006"/>
        <w:gridCol w:w="113"/>
        <w:gridCol w:w="1048"/>
        <w:gridCol w:w="1071"/>
        <w:gridCol w:w="54"/>
        <w:gridCol w:w="2065"/>
        <w:gridCol w:w="1460"/>
        <w:gridCol w:w="660"/>
        <w:gridCol w:w="254"/>
      </w:tblGrid>
      <w:tr>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0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0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30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1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6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2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52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1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lang w:val="en-US" w:eastAsia="zh-CN"/>
              </w:rPr>
              <w:t xml:space="preserve">442.30      442.30    442.30 442.30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rPr>
              <w:t>　</w:t>
            </w:r>
            <w:r>
              <w:rPr>
                <w:rFonts w:hint="default" w:ascii="Arial" w:hAnsi="Arial" w:eastAsia="宋体" w:cs="Arial"/>
                <w:color w:val="000000"/>
                <w:kern w:val="0"/>
                <w:sz w:val="18"/>
                <w:szCs w:val="18"/>
                <w:lang w:val="en-US" w:eastAsia="zh-CN"/>
              </w:rPr>
              <w:t>38.00</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lang w:val="en-US" w:eastAsia="zh-CN"/>
              </w:rPr>
              <w:t>154.20</w:t>
            </w:r>
          </w:p>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lang w:val="en-US" w:eastAsia="zh-CN"/>
              </w:rPr>
              <w:t xml:space="preserve">     154.20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rPr>
              <w:t>　</w:t>
            </w:r>
            <w:r>
              <w:rPr>
                <w:rFonts w:hint="default" w:ascii="Arial" w:hAnsi="Arial" w:eastAsia="宋体" w:cs="Arial"/>
                <w:color w:val="000000"/>
                <w:kern w:val="0"/>
                <w:sz w:val="18"/>
                <w:szCs w:val="18"/>
                <w:lang w:val="en-US" w:eastAsia="zh-CN"/>
              </w:rPr>
              <w:t>6.66</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lang w:val="en-US" w:eastAsia="zh-CN"/>
              </w:rPr>
              <w:t xml:space="preserve">114.19     114.19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lang w:val="en-US" w:eastAsia="zh-CN"/>
              </w:rPr>
              <w:t xml:space="preserve">46.60      46.60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lang w:val="en-US" w:eastAsia="zh-CN"/>
              </w:rPr>
              <w:t xml:space="preserve">14.82      14.82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lang w:val="en-US" w:eastAsia="zh-CN"/>
              </w:rPr>
              <w:t xml:space="preserve">14.29      14.29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rPr>
              <w:t>　</w:t>
            </w:r>
            <w:r>
              <w:rPr>
                <w:rFonts w:hint="default" w:ascii="Arial" w:hAnsi="Arial" w:eastAsia="宋体" w:cs="Arial"/>
                <w:color w:val="000000"/>
                <w:kern w:val="0"/>
                <w:sz w:val="18"/>
                <w:szCs w:val="18"/>
                <w:lang w:val="en-US" w:eastAsia="zh-CN"/>
              </w:rPr>
              <w:t>0.40</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lang w:val="en-US" w:eastAsia="zh-CN"/>
              </w:rPr>
              <w:t xml:space="preserve">38.38      38.38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rPr>
              <w:t>　</w:t>
            </w:r>
            <w:r>
              <w:rPr>
                <w:rFonts w:hint="default" w:ascii="Arial" w:hAnsi="Arial" w:eastAsia="宋体" w:cs="Arial"/>
                <w:color w:val="000000"/>
                <w:kern w:val="0"/>
                <w:sz w:val="18"/>
                <w:szCs w:val="18"/>
                <w:lang w:val="en-US" w:eastAsia="zh-CN"/>
              </w:rPr>
              <w:t>0.90</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lang w:val="en-US" w:eastAsia="zh-CN"/>
              </w:rPr>
              <w:t xml:space="preserve">          </w:t>
            </w:r>
            <w:r>
              <w:rPr>
                <w:rFonts w:hint="eastAsia" w:ascii="Arial" w:hAnsi="Arial" w:eastAsia="宋体" w:cs="Arial"/>
                <w:color w:val="000000"/>
                <w:kern w:val="0"/>
                <w:sz w:val="18"/>
                <w:szCs w:val="18"/>
                <w:lang w:val="en-US" w:eastAsia="zh-CN"/>
              </w:rPr>
              <w:t>26.81</w:t>
            </w:r>
            <w:r>
              <w:rPr>
                <w:rFonts w:hint="default" w:ascii="Arial" w:hAnsi="Arial" w:eastAsia="宋体" w:cs="Arial"/>
                <w:color w:val="000000"/>
                <w:kern w:val="0"/>
                <w:sz w:val="18"/>
                <w:szCs w:val="18"/>
                <w:lang w:val="en-US" w:eastAsia="zh-CN"/>
              </w:rPr>
              <w:t xml:space="preserve">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lang w:val="en-US" w:eastAsia="zh-CN"/>
              </w:rPr>
              <w:t xml:space="preserve">17.33      17.33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lang w:val="en-US" w:eastAsia="zh-CN"/>
              </w:rPr>
              <w:t xml:space="preserve">          </w:t>
            </w:r>
            <w:r>
              <w:rPr>
                <w:rFonts w:hint="eastAsia" w:ascii="Arial" w:hAnsi="Arial" w:eastAsia="宋体" w:cs="Arial"/>
                <w:color w:val="000000"/>
                <w:kern w:val="0"/>
                <w:sz w:val="18"/>
                <w:szCs w:val="18"/>
                <w:lang w:val="en-US" w:eastAsia="zh-CN"/>
              </w:rPr>
              <w:t>26.81</w:t>
            </w:r>
            <w:r>
              <w:rPr>
                <w:rFonts w:hint="default" w:ascii="Arial" w:hAnsi="Arial" w:eastAsia="宋体" w:cs="Arial"/>
                <w:color w:val="000000"/>
                <w:kern w:val="0"/>
                <w:sz w:val="18"/>
                <w:szCs w:val="18"/>
                <w:lang w:val="en-US" w:eastAsia="zh-CN"/>
              </w:rPr>
              <w:t xml:space="preserve">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lang w:val="en-US" w:eastAsia="zh-CN"/>
              </w:rPr>
              <w:t xml:space="preserve">2.52        2.52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rPr>
              <w:t>　</w:t>
            </w:r>
            <w:r>
              <w:rPr>
                <w:rFonts w:hint="default" w:ascii="Arial" w:hAnsi="Arial" w:eastAsia="宋体" w:cs="Arial"/>
                <w:color w:val="000000"/>
                <w:kern w:val="0"/>
                <w:sz w:val="18"/>
                <w:szCs w:val="18"/>
                <w:lang w:val="en-US" w:eastAsia="zh-CN"/>
              </w:rPr>
              <w:t>2.12</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lang w:val="en-US" w:eastAsia="zh-CN"/>
              </w:rPr>
              <w:t xml:space="preserve">36.31      36.31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lang w:val="en-US" w:eastAsia="zh-CN"/>
              </w:rPr>
              <w:t xml:space="preserve">          </w:t>
            </w:r>
            <w:r>
              <w:rPr>
                <w:rFonts w:hint="eastAsia" w:ascii="Arial" w:hAnsi="Arial" w:eastAsia="宋体" w:cs="Arial"/>
                <w:color w:val="000000"/>
                <w:kern w:val="0"/>
                <w:sz w:val="18"/>
                <w:szCs w:val="18"/>
                <w:lang w:val="en-US" w:eastAsia="zh-CN"/>
              </w:rPr>
              <w:t>26.81</w:t>
            </w:r>
            <w:r>
              <w:rPr>
                <w:rFonts w:hint="default" w:ascii="Arial" w:hAnsi="Arial" w:eastAsia="宋体" w:cs="Arial"/>
                <w:color w:val="000000"/>
                <w:kern w:val="0"/>
                <w:sz w:val="18"/>
                <w:szCs w:val="18"/>
                <w:lang w:val="en-US" w:eastAsia="zh-CN"/>
              </w:rPr>
              <w:t xml:space="preserve">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rPr>
              <w:t>　</w:t>
            </w:r>
            <w:r>
              <w:rPr>
                <w:rFonts w:hint="default" w:ascii="Arial" w:hAnsi="Arial" w:eastAsia="宋体" w:cs="Arial"/>
                <w:color w:val="000000"/>
                <w:kern w:val="0"/>
                <w:sz w:val="18"/>
                <w:szCs w:val="18"/>
                <w:lang w:val="en-US" w:eastAsia="zh-CN"/>
              </w:rPr>
              <w:t>0.73</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lang w:val="en-US" w:eastAsia="zh-CN"/>
              </w:rPr>
              <w:t xml:space="preserve">3.67        3.67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lang w:val="en-US" w:eastAsia="zh-CN"/>
              </w:rPr>
              <w:t xml:space="preserve">0.96        0.96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3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color w:val="000000"/>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3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color w:val="000000"/>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rPr>
              <w:t>　</w:t>
            </w:r>
            <w:r>
              <w:rPr>
                <w:rFonts w:hint="default" w:ascii="Arial" w:hAnsi="Arial" w:eastAsia="宋体" w:cs="Arial"/>
                <w:color w:val="000000"/>
                <w:kern w:val="0"/>
                <w:sz w:val="18"/>
                <w:szCs w:val="18"/>
                <w:lang w:val="en-US" w:eastAsia="zh-CN"/>
              </w:rPr>
              <w:t>0.29</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3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color w:val="000000"/>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3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color w:val="000000"/>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3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color w:val="000000"/>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3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color w:val="000000"/>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rPr>
              <w:t>　</w:t>
            </w:r>
            <w:r>
              <w:rPr>
                <w:rFonts w:hint="default" w:ascii="Arial" w:hAnsi="Arial" w:eastAsia="宋体" w:cs="Arial"/>
                <w:color w:val="000000"/>
                <w:kern w:val="0"/>
                <w:sz w:val="18"/>
                <w:szCs w:val="18"/>
                <w:lang w:val="en-US" w:eastAsia="zh-CN"/>
              </w:rPr>
              <w:t>0.48</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3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color w:val="000000"/>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3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color w:val="000000"/>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rPr>
              <w:t>　</w:t>
            </w:r>
            <w:r>
              <w:rPr>
                <w:rFonts w:hint="default" w:ascii="Arial" w:hAnsi="Arial" w:eastAsia="宋体" w:cs="Arial"/>
                <w:color w:val="000000"/>
                <w:kern w:val="0"/>
                <w:sz w:val="18"/>
                <w:szCs w:val="18"/>
                <w:lang w:val="en-US" w:eastAsia="zh-CN"/>
              </w:rPr>
              <w:t>21.90</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3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color w:val="000000"/>
                <w:kern w:val="0"/>
                <w:sz w:val="18"/>
                <w:szCs w:val="18"/>
              </w:rPr>
            </w:pPr>
            <w:r>
              <w:rPr>
                <w:rFonts w:hint="default" w:ascii="Arial" w:hAnsi="Arial" w:eastAsia="宋体" w:cs="Arial"/>
                <w:i w:val="0"/>
                <w:color w:val="000000"/>
                <w:kern w:val="0"/>
                <w:sz w:val="18"/>
                <w:szCs w:val="18"/>
                <w:u w:val="none"/>
                <w:lang w:val="en-US" w:eastAsia="zh-CN" w:bidi="ar"/>
              </w:rPr>
              <w:t xml:space="preserve">0.96        0.96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rPr>
              <w:t>　</w:t>
            </w:r>
            <w:r>
              <w:rPr>
                <w:rFonts w:hint="default" w:ascii="Arial" w:hAnsi="Arial" w:eastAsia="宋体" w:cs="Arial"/>
                <w:color w:val="000000"/>
                <w:kern w:val="0"/>
                <w:sz w:val="18"/>
                <w:szCs w:val="18"/>
                <w:lang w:val="en-US" w:eastAsia="zh-CN"/>
              </w:rPr>
              <w:t>0.06</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3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color w:val="000000"/>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3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color w:val="000000"/>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rPr>
              <w:t>　</w:t>
            </w:r>
            <w:r>
              <w:rPr>
                <w:rFonts w:hint="default" w:ascii="Arial" w:hAnsi="Arial" w:eastAsia="宋体" w:cs="Arial"/>
                <w:color w:val="000000"/>
                <w:kern w:val="0"/>
                <w:sz w:val="18"/>
                <w:szCs w:val="18"/>
                <w:lang w:val="en-US" w:eastAsia="zh-CN"/>
              </w:rPr>
              <w:t>0.97</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30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bottom"/>
              <w:rPr>
                <w:rFonts w:hint="default" w:ascii="Arial" w:hAnsi="Arial" w:eastAsia="宋体" w:cs="Arial"/>
                <w:color w:val="000000"/>
                <w:kern w:val="0"/>
                <w:sz w:val="18"/>
                <w:szCs w:val="18"/>
              </w:rPr>
            </w:pPr>
            <w:r>
              <w:rPr>
                <w:rFonts w:hint="default" w:ascii="Arial" w:hAnsi="Arial" w:eastAsia="宋体" w:cs="Arial"/>
                <w:i w:val="0"/>
                <w:color w:val="000000"/>
                <w:kern w:val="0"/>
                <w:sz w:val="18"/>
                <w:szCs w:val="18"/>
                <w:u w:val="none"/>
                <w:lang w:val="en-US" w:eastAsia="zh-CN" w:bidi="ar"/>
              </w:rPr>
              <w:t xml:space="preserve">          </w:t>
            </w:r>
            <w:r>
              <w:rPr>
                <w:rFonts w:hint="eastAsia" w:ascii="Arial" w:hAnsi="Arial" w:eastAsia="宋体" w:cs="Arial"/>
                <w:i w:val="0"/>
                <w:color w:val="000000"/>
                <w:kern w:val="0"/>
                <w:sz w:val="18"/>
                <w:szCs w:val="18"/>
                <w:u w:val="none"/>
                <w:lang w:val="en-US" w:eastAsia="zh-CN" w:bidi="ar"/>
              </w:rPr>
              <w:t>26.81</w:t>
            </w:r>
            <w:r>
              <w:rPr>
                <w:rFonts w:hint="default" w:ascii="Arial" w:hAnsi="Arial" w:eastAsia="宋体" w:cs="Arial"/>
                <w:i w:val="0"/>
                <w:color w:val="000000"/>
                <w:kern w:val="0"/>
                <w:sz w:val="18"/>
                <w:szCs w:val="18"/>
                <w:u w:val="none"/>
                <w:lang w:val="en-US" w:eastAsia="zh-CN" w:bidi="ar"/>
              </w:rPr>
              <w:t xml:space="preserve">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00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rPr>
              <w:t>　</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lang w:val="en-US" w:eastAsia="zh-CN"/>
              </w:rPr>
            </w:pPr>
            <w:r>
              <w:rPr>
                <w:rFonts w:hint="default" w:ascii="Arial" w:hAnsi="Arial" w:eastAsia="宋体" w:cs="Arial"/>
                <w:color w:val="000000"/>
                <w:kern w:val="0"/>
                <w:sz w:val="18"/>
                <w:szCs w:val="18"/>
              </w:rPr>
              <w:t>　</w:t>
            </w:r>
            <w:r>
              <w:rPr>
                <w:rFonts w:hint="default" w:ascii="Arial" w:hAnsi="Arial" w:eastAsia="宋体" w:cs="Arial"/>
                <w:color w:val="000000"/>
                <w:kern w:val="0"/>
                <w:sz w:val="18"/>
                <w:szCs w:val="18"/>
                <w:lang w:val="en-US" w:eastAsia="zh-CN"/>
              </w:rPr>
              <w:t>3.49</w:t>
            </w:r>
          </w:p>
        </w:tc>
        <w:tc>
          <w:tcPr>
            <w:tcW w:w="11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5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405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30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Arial" w:hAnsi="Arial" w:eastAsia="宋体" w:cs="Arial"/>
                <w:color w:val="000000"/>
                <w:kern w:val="0"/>
                <w:sz w:val="18"/>
                <w:szCs w:val="18"/>
              </w:rPr>
            </w:pPr>
            <w:r>
              <w:rPr>
                <w:rFonts w:hint="default" w:ascii="Arial" w:hAnsi="Arial" w:eastAsia="宋体" w:cs="Arial"/>
                <w:color w:val="000000"/>
                <w:kern w:val="0"/>
                <w:sz w:val="18"/>
                <w:szCs w:val="18"/>
                <w:lang w:val="en-US" w:eastAsia="zh-CN"/>
              </w:rPr>
              <w:t>443.26</w:t>
            </w:r>
            <w:r>
              <w:rPr>
                <w:rFonts w:hint="default" w:ascii="Arial" w:hAnsi="Arial" w:eastAsia="宋体" w:cs="Arial"/>
                <w:color w:val="000000"/>
                <w:kern w:val="0"/>
                <w:sz w:val="18"/>
                <w:szCs w:val="18"/>
              </w:rPr>
              <w:t>　</w:t>
            </w:r>
          </w:p>
        </w:tc>
        <w:tc>
          <w:tcPr>
            <w:tcW w:w="9349" w:type="dxa"/>
            <w:gridSpan w:val="9"/>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14"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color w:val="000000"/>
                <w:kern w:val="0"/>
                <w:szCs w:val="18"/>
                <w:lang w:val="en-US" w:eastAsia="zh-CN"/>
              </w:rPr>
            </w:pPr>
            <w:r>
              <w:rPr>
                <w:rFonts w:hint="default" w:ascii="Arial" w:hAnsi="Arial" w:eastAsia="宋体" w:cs="Arial"/>
                <w:color w:val="000000"/>
                <w:kern w:val="0"/>
                <w:sz w:val="18"/>
                <w:szCs w:val="18"/>
                <w:lang w:val="en-US" w:eastAsia="zh-CN"/>
              </w:rPr>
              <w:t>38.00</w:t>
            </w:r>
            <w:r>
              <w:rPr>
                <w:rFonts w:hint="default" w:ascii="Arial" w:hAnsi="Arial" w:eastAsia="宋体" w:cs="Arial"/>
                <w:color w:val="000000"/>
                <w:kern w:val="0"/>
                <w:sz w:val="18"/>
                <w:szCs w:val="18"/>
              </w:rPr>
              <w:t>　</w:t>
            </w:r>
            <w:r>
              <w:rPr>
                <w:rFonts w:hint="eastAsia" w:ascii="宋体" w:hAnsi="宋体" w:eastAsia="宋体" w:cs="宋体"/>
                <w:color w:val="000000"/>
                <w:kern w:val="0"/>
                <w:szCs w:val="18"/>
                <w:lang w:val="en-US" w:eastAsia="zh-CN"/>
              </w:rPr>
              <w:t>38.00</w:t>
            </w:r>
          </w:p>
        </w:tc>
      </w:tr>
      <w:tr>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tblPrEx>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pPr>
              <w:widowControl/>
              <w:jc w:val="both"/>
              <w:textAlignment w:val="center"/>
              <w:rPr>
                <w:rFonts w:ascii="华文中宋" w:hAnsi="华文中宋" w:eastAsia="华文中宋" w:cs="华文中宋"/>
                <w:color w:val="000000"/>
                <w:kern w:val="0"/>
                <w:sz w:val="32"/>
                <w:szCs w:val="32"/>
                <w:lang w:bidi="ar"/>
              </w:rPr>
            </w:pPr>
          </w:p>
          <w:p>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政府性基金预算财政拨款收入支出决算表</w:t>
            </w:r>
          </w:p>
        </w:tc>
      </w:tr>
      <w:tr>
        <w:tblPrEx>
          <w:tblCellMar>
            <w:top w:w="0" w:type="dxa"/>
            <w:left w:w="108" w:type="dxa"/>
            <w:bottom w:w="0" w:type="dxa"/>
            <w:right w:w="108" w:type="dxa"/>
          </w:tblCellMar>
        </w:tblPrEx>
        <w:trPr>
          <w:gridAfter w:val="1"/>
          <w:wAfter w:w="254" w:type="dxa"/>
          <w:trHeight w:val="345" w:hRule="atLeast"/>
        </w:trPr>
        <w:tc>
          <w:tcPr>
            <w:tcW w:w="1003" w:type="dxa"/>
            <w:tcBorders>
              <w:top w:val="nil"/>
              <w:left w:val="nil"/>
              <w:bottom w:val="nil"/>
              <w:right w:val="nil"/>
            </w:tcBorders>
            <w:shd w:val="clear" w:color="auto" w:fill="FFFFFF"/>
            <w:vAlign w:val="center"/>
          </w:tcPr>
          <w:p>
            <w:pPr>
              <w:jc w:val="center"/>
              <w:rPr>
                <w:rFonts w:ascii="宋体" w:hAnsi="宋体" w:eastAsia="宋体" w:cs="宋体"/>
                <w:color w:val="000000"/>
                <w:sz w:val="20"/>
                <w:szCs w:val="20"/>
              </w:rPr>
            </w:pPr>
          </w:p>
        </w:tc>
        <w:tc>
          <w:tcPr>
            <w:tcW w:w="240" w:type="dxa"/>
            <w:gridSpan w:val="2"/>
            <w:tcBorders>
              <w:top w:val="nil"/>
              <w:left w:val="nil"/>
              <w:bottom w:val="nil"/>
              <w:right w:val="nil"/>
            </w:tcBorders>
            <w:shd w:val="clear" w:color="auto" w:fill="FFFFFF"/>
            <w:vAlign w:val="center"/>
          </w:tcPr>
          <w:p>
            <w:pPr>
              <w:jc w:val="center"/>
              <w:rPr>
                <w:rFonts w:ascii="宋体" w:hAnsi="宋体" w:eastAsia="宋体" w:cs="宋体"/>
                <w:color w:val="000000"/>
                <w:sz w:val="20"/>
                <w:szCs w:val="20"/>
              </w:rPr>
            </w:pPr>
          </w:p>
        </w:tc>
        <w:tc>
          <w:tcPr>
            <w:tcW w:w="1402" w:type="dxa"/>
            <w:tcBorders>
              <w:top w:val="nil"/>
              <w:left w:val="nil"/>
              <w:bottom w:val="nil"/>
              <w:right w:val="nil"/>
            </w:tcBorders>
            <w:shd w:val="clear" w:color="auto" w:fill="FFFFFF"/>
            <w:vAlign w:val="center"/>
          </w:tcPr>
          <w:p>
            <w:pPr>
              <w:jc w:val="center"/>
              <w:rPr>
                <w:rFonts w:ascii="宋体" w:hAnsi="宋体" w:eastAsia="宋体" w:cs="宋体"/>
                <w:color w:val="000000"/>
                <w:sz w:val="20"/>
                <w:szCs w:val="20"/>
              </w:rPr>
            </w:pPr>
          </w:p>
        </w:tc>
        <w:tc>
          <w:tcPr>
            <w:tcW w:w="2119" w:type="dxa"/>
            <w:gridSpan w:val="2"/>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2119" w:type="dxa"/>
            <w:gridSpan w:val="3"/>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2119" w:type="dxa"/>
            <w:gridSpan w:val="2"/>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2119" w:type="dxa"/>
            <w:gridSpan w:val="2"/>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2119" w:type="dxa"/>
            <w:gridSpan w:val="2"/>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2120" w:type="dxa"/>
            <w:gridSpan w:val="2"/>
            <w:tcBorders>
              <w:top w:val="nil"/>
              <w:left w:val="nil"/>
              <w:bottom w:val="nil"/>
              <w:right w:val="nil"/>
            </w:tcBorders>
            <w:shd w:val="clear" w:color="auto" w:fill="FFFFFF"/>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公开07表</w:t>
            </w:r>
          </w:p>
        </w:tc>
      </w:tr>
      <w:tr>
        <w:tblPrEx>
          <w:tblCellMar>
            <w:top w:w="0" w:type="dxa"/>
            <w:left w:w="108" w:type="dxa"/>
            <w:bottom w:w="0" w:type="dxa"/>
            <w:right w:w="108" w:type="dxa"/>
          </w:tblCellMar>
        </w:tblPrEx>
        <w:trPr>
          <w:gridAfter w:val="1"/>
          <w:wAfter w:w="254" w:type="dxa"/>
          <w:trHeight w:val="690" w:hRule="atLeast"/>
        </w:trPr>
        <w:tc>
          <w:tcPr>
            <w:tcW w:w="1003" w:type="dxa"/>
            <w:tcBorders>
              <w:top w:val="nil"/>
              <w:left w:val="nil"/>
              <w:bottom w:val="nil"/>
              <w:right w:val="nil"/>
            </w:tcBorders>
            <w:shd w:val="clear" w:color="auto" w:fill="FFFFFF"/>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240" w:type="dxa"/>
            <w:gridSpan w:val="2"/>
            <w:tcBorders>
              <w:top w:val="nil"/>
              <w:left w:val="nil"/>
              <w:bottom w:val="nil"/>
              <w:right w:val="nil"/>
            </w:tcBorders>
            <w:shd w:val="clear" w:color="auto" w:fill="FFFFFF"/>
            <w:vAlign w:val="center"/>
          </w:tcPr>
          <w:p>
            <w:pPr>
              <w:jc w:val="center"/>
              <w:rPr>
                <w:rFonts w:ascii="宋体" w:hAnsi="宋体" w:eastAsia="宋体" w:cs="宋体"/>
                <w:color w:val="000000"/>
                <w:sz w:val="20"/>
                <w:szCs w:val="20"/>
              </w:rPr>
            </w:pPr>
          </w:p>
        </w:tc>
        <w:tc>
          <w:tcPr>
            <w:tcW w:w="1402" w:type="dxa"/>
            <w:tcBorders>
              <w:top w:val="nil"/>
              <w:left w:val="nil"/>
              <w:bottom w:val="nil"/>
              <w:right w:val="nil"/>
            </w:tcBorders>
            <w:shd w:val="clear" w:color="auto" w:fill="FFFFFF"/>
            <w:vAlign w:val="center"/>
          </w:tcPr>
          <w:p>
            <w:pPr>
              <w:jc w:val="center"/>
              <w:rPr>
                <w:rFonts w:ascii="宋体" w:hAnsi="宋体" w:eastAsia="宋体" w:cs="宋体"/>
                <w:color w:val="000000"/>
                <w:sz w:val="20"/>
                <w:szCs w:val="20"/>
              </w:rPr>
            </w:pPr>
          </w:p>
        </w:tc>
        <w:tc>
          <w:tcPr>
            <w:tcW w:w="2119" w:type="dxa"/>
            <w:gridSpan w:val="2"/>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2119" w:type="dxa"/>
            <w:gridSpan w:val="3"/>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2119" w:type="dxa"/>
            <w:gridSpan w:val="2"/>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2119" w:type="dxa"/>
            <w:gridSpan w:val="2"/>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2119" w:type="dxa"/>
            <w:gridSpan w:val="2"/>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2120" w:type="dxa"/>
            <w:gridSpan w:val="2"/>
            <w:tcBorders>
              <w:top w:val="nil"/>
              <w:left w:val="nil"/>
              <w:bottom w:val="nil"/>
              <w:right w:val="nil"/>
            </w:tcBorders>
            <w:shd w:val="clear" w:color="auto" w:fill="FFFFFF"/>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tblPrEx>
          <w:tblCellMar>
            <w:top w:w="0" w:type="dxa"/>
            <w:left w:w="108" w:type="dxa"/>
            <w:bottom w:w="0" w:type="dxa"/>
            <w:right w:w="108" w:type="dxa"/>
          </w:tblCellMar>
        </w:tblPrEx>
        <w:trPr>
          <w:gridAfter w:val="1"/>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项 </w:t>
            </w:r>
            <w:r>
              <w:rPr>
                <w:rStyle w:val="12"/>
                <w:rFonts w:hint="default"/>
                <w:lang w:bidi="ar"/>
              </w:rPr>
              <w:t xml:space="preserve">   </w:t>
            </w:r>
            <w:r>
              <w:rPr>
                <w:rStyle w:val="13"/>
                <w:rFonts w:hint="default"/>
                <w:lang w:bidi="ar"/>
              </w:rPr>
              <w:t>目</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年末结转和结余</w:t>
            </w:r>
          </w:p>
        </w:tc>
      </w:tr>
      <w:tr>
        <w:tblPrEx>
          <w:tblCellMar>
            <w:top w:w="0" w:type="dxa"/>
            <w:left w:w="108" w:type="dxa"/>
            <w:bottom w:w="0" w:type="dxa"/>
            <w:right w:w="108" w:type="dxa"/>
          </w:tblCellMar>
        </w:tblPrEx>
        <w:trPr>
          <w:gridAfter w:val="1"/>
          <w:wAfter w:w="254" w:type="dxa"/>
          <w:trHeight w:val="609" w:hRule="atLeast"/>
        </w:trPr>
        <w:tc>
          <w:tcPr>
            <w:tcW w:w="124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科目代码</w:t>
            </w:r>
          </w:p>
        </w:tc>
        <w:tc>
          <w:tcPr>
            <w:tcW w:w="1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科目名称</w:t>
            </w: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小计</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基本支出  </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r>
      <w:tr>
        <w:tblPrEx>
          <w:tblCellMar>
            <w:top w:w="0" w:type="dxa"/>
            <w:left w:w="108" w:type="dxa"/>
            <w:bottom w:w="0" w:type="dxa"/>
            <w:right w:w="108" w:type="dxa"/>
          </w:tblCellMar>
        </w:tblPrEx>
        <w:trPr>
          <w:gridAfter w:val="1"/>
          <w:wAfter w:w="254" w:type="dxa"/>
          <w:trHeight w:val="4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r>
      <w:tr>
        <w:tblPrEx>
          <w:tblCellMar>
            <w:top w:w="0" w:type="dxa"/>
            <w:left w:w="108" w:type="dxa"/>
            <w:bottom w:w="0" w:type="dxa"/>
            <w:right w:w="108" w:type="dxa"/>
          </w:tblCellMar>
        </w:tblPrEx>
        <w:trPr>
          <w:gridAfter w:val="1"/>
          <w:wAfter w:w="254" w:type="dxa"/>
          <w:trHeight w:val="5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r>
      <w:tr>
        <w:tblPrEx>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栏次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18"/>
                <w:szCs w:val="18"/>
              </w:rPr>
            </w:pPr>
            <w:r>
              <w:rPr>
                <w:rFonts w:hint="default" w:ascii="Arial" w:hAnsi="Arial" w:eastAsia="宋体" w:cs="Arial"/>
                <w:i w:val="0"/>
                <w:color w:val="000000"/>
                <w:kern w:val="0"/>
                <w:sz w:val="18"/>
                <w:szCs w:val="18"/>
                <w:u w:val="none"/>
                <w:lang w:val="en-US" w:eastAsia="zh-CN" w:bidi="ar"/>
              </w:rPr>
              <w:t xml:space="preserve">      31.00 </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18"/>
                <w:szCs w:val="18"/>
              </w:rPr>
            </w:pPr>
            <w:r>
              <w:rPr>
                <w:rFonts w:hint="default" w:ascii="Arial" w:hAnsi="Arial" w:eastAsia="宋体" w:cs="Arial"/>
                <w:i w:val="0"/>
                <w:color w:val="000000"/>
                <w:kern w:val="0"/>
                <w:sz w:val="18"/>
                <w:szCs w:val="18"/>
                <w:u w:val="none"/>
                <w:lang w:val="en-US" w:eastAsia="zh-CN" w:bidi="ar"/>
              </w:rPr>
              <w:t xml:space="preserve">      31.00 </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18"/>
                <w:szCs w:val="18"/>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18"/>
                <w:szCs w:val="18"/>
              </w:rPr>
            </w:pPr>
            <w:r>
              <w:rPr>
                <w:rFonts w:hint="default" w:ascii="Arial" w:hAnsi="Arial" w:eastAsia="宋体" w:cs="Arial"/>
                <w:i w:val="0"/>
                <w:color w:val="000000"/>
                <w:kern w:val="0"/>
                <w:sz w:val="18"/>
                <w:szCs w:val="18"/>
                <w:u w:val="none"/>
                <w:lang w:val="en-US" w:eastAsia="zh-CN" w:bidi="ar"/>
              </w:rPr>
              <w:t xml:space="preserve">      31.00 </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r>
      <w:tr>
        <w:tblPrEx>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eastAsia="宋体" w:cs="Arial"/>
                <w:color w:val="000000"/>
                <w:sz w:val="18"/>
                <w:szCs w:val="18"/>
              </w:rPr>
            </w:pPr>
            <w:r>
              <w:rPr>
                <w:rFonts w:hint="default" w:ascii="Arial" w:hAnsi="Arial" w:eastAsia="宋体" w:cs="Arial"/>
                <w:i w:val="0"/>
                <w:color w:val="000000"/>
                <w:kern w:val="0"/>
                <w:sz w:val="18"/>
                <w:szCs w:val="18"/>
                <w:u w:val="none"/>
                <w:lang w:val="en-US" w:eastAsia="zh-CN" w:bidi="ar"/>
              </w:rPr>
              <w:t>229</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其他支出</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18"/>
                <w:szCs w:val="18"/>
              </w:rPr>
            </w:pPr>
            <w:r>
              <w:rPr>
                <w:rFonts w:hint="default" w:ascii="Arial" w:hAnsi="Arial" w:eastAsia="宋体" w:cs="Arial"/>
                <w:i w:val="0"/>
                <w:color w:val="000000"/>
                <w:kern w:val="0"/>
                <w:sz w:val="18"/>
                <w:szCs w:val="18"/>
                <w:u w:val="none"/>
                <w:lang w:val="en-US" w:eastAsia="zh-CN" w:bidi="ar"/>
              </w:rPr>
              <w:t xml:space="preserve">      31.00 </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18"/>
                <w:szCs w:val="18"/>
              </w:rPr>
            </w:pPr>
            <w:r>
              <w:rPr>
                <w:rFonts w:hint="default" w:ascii="Arial" w:hAnsi="Arial" w:eastAsia="宋体" w:cs="Arial"/>
                <w:i w:val="0"/>
                <w:color w:val="000000"/>
                <w:kern w:val="0"/>
                <w:sz w:val="18"/>
                <w:szCs w:val="18"/>
                <w:u w:val="none"/>
                <w:lang w:val="en-US" w:eastAsia="zh-CN" w:bidi="ar"/>
              </w:rPr>
              <w:t xml:space="preserve">      31.00 </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18"/>
                <w:szCs w:val="18"/>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18"/>
                <w:szCs w:val="18"/>
              </w:rPr>
            </w:pPr>
            <w:r>
              <w:rPr>
                <w:rFonts w:hint="default" w:ascii="Arial" w:hAnsi="Arial" w:eastAsia="宋体" w:cs="Arial"/>
                <w:i w:val="0"/>
                <w:color w:val="000000"/>
                <w:kern w:val="0"/>
                <w:sz w:val="18"/>
                <w:szCs w:val="18"/>
                <w:u w:val="none"/>
                <w:lang w:val="en-US" w:eastAsia="zh-CN" w:bidi="ar"/>
              </w:rPr>
              <w:t xml:space="preserve">      31.00 </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eastAsia="宋体" w:cs="Arial"/>
                <w:color w:val="000000"/>
                <w:sz w:val="18"/>
                <w:szCs w:val="18"/>
              </w:rPr>
            </w:pPr>
            <w:r>
              <w:rPr>
                <w:rFonts w:hint="default" w:ascii="Arial" w:hAnsi="Arial" w:eastAsia="宋体" w:cs="Arial"/>
                <w:i w:val="0"/>
                <w:color w:val="000000"/>
                <w:kern w:val="0"/>
                <w:sz w:val="18"/>
                <w:szCs w:val="18"/>
                <w:u w:val="none"/>
                <w:lang w:val="en-US" w:eastAsia="zh-CN" w:bidi="ar"/>
              </w:rPr>
              <w:t>22904</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其他政府性基金及对应专项债务收入安排的支出</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18"/>
                <w:szCs w:val="18"/>
              </w:rPr>
            </w:pPr>
            <w:r>
              <w:rPr>
                <w:rFonts w:hint="default" w:ascii="Arial" w:hAnsi="Arial" w:eastAsia="宋体" w:cs="Arial"/>
                <w:i w:val="0"/>
                <w:color w:val="000000"/>
                <w:kern w:val="0"/>
                <w:sz w:val="18"/>
                <w:szCs w:val="18"/>
                <w:u w:val="none"/>
                <w:lang w:val="en-US" w:eastAsia="zh-CN" w:bidi="ar"/>
              </w:rPr>
              <w:t xml:space="preserve">      31.00 </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18"/>
                <w:szCs w:val="18"/>
              </w:rPr>
            </w:pPr>
            <w:r>
              <w:rPr>
                <w:rFonts w:hint="default" w:ascii="Arial" w:hAnsi="Arial" w:eastAsia="宋体" w:cs="Arial"/>
                <w:i w:val="0"/>
                <w:color w:val="000000"/>
                <w:kern w:val="0"/>
                <w:sz w:val="18"/>
                <w:szCs w:val="18"/>
                <w:u w:val="none"/>
                <w:lang w:val="en-US" w:eastAsia="zh-CN" w:bidi="ar"/>
              </w:rPr>
              <w:t xml:space="preserve">      31.00 </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18"/>
                <w:szCs w:val="18"/>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18"/>
                <w:szCs w:val="18"/>
              </w:rPr>
            </w:pPr>
            <w:r>
              <w:rPr>
                <w:rFonts w:hint="default" w:ascii="Arial" w:hAnsi="Arial" w:eastAsia="宋体" w:cs="Arial"/>
                <w:i w:val="0"/>
                <w:color w:val="000000"/>
                <w:kern w:val="0"/>
                <w:sz w:val="18"/>
                <w:szCs w:val="18"/>
                <w:u w:val="none"/>
                <w:lang w:val="en-US" w:eastAsia="zh-CN" w:bidi="ar"/>
              </w:rPr>
              <w:t xml:space="preserve">      31.00 </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eastAsia="宋体" w:cs="Arial"/>
                <w:color w:val="000000"/>
                <w:sz w:val="18"/>
                <w:szCs w:val="18"/>
              </w:rPr>
            </w:pPr>
            <w:r>
              <w:rPr>
                <w:rFonts w:hint="default" w:ascii="Arial" w:hAnsi="Arial" w:eastAsia="宋体" w:cs="Arial"/>
                <w:i w:val="0"/>
                <w:color w:val="000000"/>
                <w:kern w:val="0"/>
                <w:sz w:val="18"/>
                <w:szCs w:val="18"/>
                <w:u w:val="none"/>
                <w:lang w:val="en-US" w:eastAsia="zh-CN" w:bidi="ar"/>
              </w:rPr>
              <w:t>2290401</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其他政府性基金安排的支出</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18"/>
                <w:szCs w:val="18"/>
              </w:rPr>
            </w:pPr>
            <w:r>
              <w:rPr>
                <w:rFonts w:hint="default" w:ascii="Arial" w:hAnsi="Arial" w:eastAsia="宋体" w:cs="Arial"/>
                <w:i w:val="0"/>
                <w:color w:val="000000"/>
                <w:kern w:val="0"/>
                <w:sz w:val="18"/>
                <w:szCs w:val="18"/>
                <w:u w:val="none"/>
                <w:lang w:val="en-US" w:eastAsia="zh-CN" w:bidi="ar"/>
              </w:rPr>
              <w:t xml:space="preserve">      31.00 </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18"/>
                <w:szCs w:val="18"/>
              </w:rPr>
            </w:pPr>
            <w:r>
              <w:rPr>
                <w:rFonts w:hint="default" w:ascii="Arial" w:hAnsi="Arial" w:eastAsia="宋体" w:cs="Arial"/>
                <w:i w:val="0"/>
                <w:color w:val="000000"/>
                <w:kern w:val="0"/>
                <w:sz w:val="18"/>
                <w:szCs w:val="18"/>
                <w:u w:val="none"/>
                <w:lang w:val="en-US" w:eastAsia="zh-CN" w:bidi="ar"/>
              </w:rPr>
              <w:t xml:space="preserve">      31.00 </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18"/>
                <w:szCs w:val="18"/>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18"/>
                <w:szCs w:val="18"/>
              </w:rPr>
            </w:pPr>
            <w:r>
              <w:rPr>
                <w:rFonts w:hint="default" w:ascii="Arial" w:hAnsi="Arial" w:eastAsia="宋体" w:cs="Arial"/>
                <w:i w:val="0"/>
                <w:color w:val="000000"/>
                <w:kern w:val="0"/>
                <w:sz w:val="18"/>
                <w:szCs w:val="18"/>
                <w:u w:val="none"/>
                <w:lang w:val="en-US" w:eastAsia="zh-CN" w:bidi="ar"/>
              </w:rPr>
              <w:t xml:space="preserve">      31.00 </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注：本表反映部门本年度政府性基金预算财政拨款收入、支出及结转和结余情况。</w:t>
            </w:r>
          </w:p>
          <w:p>
            <w:pPr>
              <w:widowControl/>
              <w:jc w:val="left"/>
              <w:textAlignment w:val="center"/>
              <w:rPr>
                <w:rFonts w:ascii="宋体" w:hAnsi="宋体" w:eastAsia="宋体" w:cs="宋体"/>
                <w:color w:val="000000"/>
                <w:kern w:val="0"/>
                <w:sz w:val="24"/>
                <w:szCs w:val="24"/>
                <w:lang w:bidi="ar"/>
              </w:rPr>
            </w:pPr>
          </w:p>
          <w:p>
            <w:pPr>
              <w:widowControl/>
              <w:jc w:val="left"/>
              <w:textAlignment w:val="center"/>
              <w:rPr>
                <w:rFonts w:ascii="宋体" w:hAnsi="宋体" w:eastAsia="宋体" w:cs="宋体"/>
                <w:color w:val="000000"/>
                <w:kern w:val="0"/>
                <w:sz w:val="24"/>
                <w:szCs w:val="24"/>
                <w:lang w:bidi="ar"/>
              </w:rPr>
            </w:pPr>
            <w:r>
              <w:rPr>
                <w:rFonts w:hint="eastAsia" w:ascii="楷体" w:hAnsi="楷体" w:eastAsia="楷体" w:cs="楷体"/>
                <w:b/>
                <w:bCs/>
                <w:kern w:val="0"/>
                <w:sz w:val="24"/>
                <w:szCs w:val="24"/>
                <w:lang w:bidi="ar"/>
              </w:rPr>
              <w:t>说明：我单位没有政府性基金收入，也没有使用政府性基金安排的支出，故本表无数据。（当表格数据为空时，应有此说明）</w:t>
            </w:r>
          </w:p>
        </w:tc>
      </w:tr>
    </w:tbl>
    <w:p>
      <w:pPr>
        <w:widowControl/>
        <w:jc w:val="both"/>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tbl>
      <w:tblPr>
        <w:tblStyle w:val="5"/>
        <w:tblW w:w="15120" w:type="dxa"/>
        <w:tblInd w:w="93" w:type="dxa"/>
        <w:tblLayout w:type="fixed"/>
        <w:tblCellMar>
          <w:top w:w="0" w:type="dxa"/>
          <w:left w:w="108" w:type="dxa"/>
          <w:bottom w:w="0" w:type="dxa"/>
          <w:right w:w="108" w:type="dxa"/>
        </w:tblCellMar>
      </w:tblPr>
      <w:tblGrid>
        <w:gridCol w:w="1326"/>
        <w:gridCol w:w="701"/>
        <w:gridCol w:w="2292"/>
        <w:gridCol w:w="3315"/>
        <w:gridCol w:w="3315"/>
        <w:gridCol w:w="4171"/>
      </w:tblGrid>
      <w:tr>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国有资本经营预算财政拨款支出决算表</w:t>
            </w:r>
          </w:p>
        </w:tc>
      </w:tr>
      <w:tr>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pPr>
              <w:jc w:val="center"/>
              <w:rPr>
                <w:rFonts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4171" w:type="dxa"/>
            <w:tcBorders>
              <w:top w:val="nil"/>
              <w:left w:val="nil"/>
              <w:bottom w:val="nil"/>
              <w:right w:val="nil"/>
            </w:tcBorders>
            <w:shd w:val="clear" w:color="auto" w:fill="FFFFFF"/>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公开08表</w:t>
            </w:r>
          </w:p>
        </w:tc>
      </w:tr>
      <w:tr>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701" w:type="dxa"/>
            <w:tcBorders>
              <w:top w:val="nil"/>
              <w:left w:val="nil"/>
              <w:bottom w:val="nil"/>
              <w:right w:val="nil"/>
            </w:tcBorders>
            <w:shd w:val="clear" w:color="auto" w:fill="FFFFFF"/>
            <w:vAlign w:val="center"/>
          </w:tcPr>
          <w:p>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4171" w:type="dxa"/>
            <w:tcBorders>
              <w:top w:val="nil"/>
              <w:left w:val="nil"/>
              <w:bottom w:val="nil"/>
              <w:right w:val="nil"/>
            </w:tcBorders>
            <w:shd w:val="clear" w:color="auto" w:fill="FFFFFF"/>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项 </w:t>
            </w:r>
            <w:r>
              <w:rPr>
                <w:rFonts w:hint="eastAsia" w:ascii="宋体" w:hAnsi="宋体" w:eastAsia="宋体" w:cs="宋体"/>
                <w:color w:val="000000"/>
                <w:kern w:val="0"/>
                <w:sz w:val="22"/>
                <w:lang w:bidi="ar"/>
              </w:rPr>
              <w:t xml:space="preserve">   </w:t>
            </w:r>
            <w:r>
              <w:rPr>
                <w:rStyle w:val="14"/>
                <w:rFonts w:hint="default"/>
                <w:lang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本年支出</w:t>
            </w:r>
          </w:p>
        </w:tc>
      </w:tr>
      <w:tr>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项目支出</w:t>
            </w:r>
          </w:p>
        </w:tc>
      </w:tr>
      <w:tr>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r>
      <w:tr>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w:t>
            </w:r>
          </w:p>
        </w:tc>
      </w:tr>
      <w:tr>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注：本表反映部门本年度国有资本经营预算财政拨款支出情况。</w:t>
            </w:r>
          </w:p>
          <w:p>
            <w:pPr>
              <w:widowControl/>
              <w:jc w:val="left"/>
              <w:textAlignment w:val="center"/>
              <w:rPr>
                <w:rFonts w:ascii="宋体" w:hAnsi="宋体" w:eastAsia="宋体" w:cs="宋体"/>
                <w:color w:val="000000"/>
                <w:kern w:val="0"/>
                <w:sz w:val="24"/>
                <w:szCs w:val="24"/>
                <w:lang w:bidi="ar"/>
              </w:rPr>
            </w:pPr>
          </w:p>
          <w:p>
            <w:pPr>
              <w:widowControl/>
              <w:jc w:val="left"/>
              <w:textAlignment w:val="center"/>
              <w:rPr>
                <w:rFonts w:ascii="宋体" w:hAnsi="宋体" w:eastAsia="宋体" w:cs="宋体"/>
                <w:color w:val="000000"/>
                <w:kern w:val="0"/>
                <w:sz w:val="24"/>
                <w:szCs w:val="24"/>
                <w:lang w:bidi="ar"/>
              </w:rPr>
            </w:pPr>
            <w:r>
              <w:rPr>
                <w:rFonts w:hint="eastAsia" w:ascii="楷体" w:hAnsi="楷体" w:eastAsia="楷体" w:cs="楷体"/>
                <w:b/>
                <w:bCs/>
                <w:kern w:val="0"/>
                <w:sz w:val="24"/>
                <w:szCs w:val="24"/>
                <w:lang w:bidi="ar"/>
              </w:rPr>
              <w:t>说明：我单位没有使用国有资本经营预算安排的支出，故本表无数据。（当表格数据为空时，应有此说明）</w:t>
            </w:r>
          </w:p>
        </w:tc>
      </w:tr>
    </w:tbl>
    <w:p>
      <w:pPr>
        <w:widowControl/>
        <w:jc w:val="center"/>
        <w:rPr>
          <w:rFonts w:ascii="Times New Roman" w:hAnsi="Times New Roman" w:eastAsia="方正小标宋_GBK" w:cs="Times New Roman"/>
          <w:color w:val="000000"/>
          <w:kern w:val="0"/>
          <w:sz w:val="36"/>
          <w:szCs w:val="36"/>
        </w:rPr>
      </w:pPr>
    </w:p>
    <w:tbl>
      <w:tblPr>
        <w:tblStyle w:val="5"/>
        <w:tblW w:w="15140" w:type="dxa"/>
        <w:tblInd w:w="93" w:type="dxa"/>
        <w:tblLayout w:type="fixed"/>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pPr>
              <w:widowControl/>
              <w:jc w:val="center"/>
              <w:textAlignment w:val="center"/>
              <w:rPr>
                <w:rFonts w:ascii="华文中宋" w:hAnsi="华文中宋" w:eastAsia="华文中宋" w:cs="华文中宋"/>
                <w:color w:val="000000"/>
                <w:kern w:val="0"/>
                <w:sz w:val="32"/>
                <w:szCs w:val="32"/>
                <w:lang w:bidi="ar"/>
              </w:rPr>
            </w:pPr>
          </w:p>
          <w:p>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财政拨款“三公”经费支出决算表</w:t>
            </w:r>
          </w:p>
        </w:tc>
      </w:tr>
      <w:tr>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70" w:type="dxa"/>
            <w:tcBorders>
              <w:top w:val="nil"/>
              <w:left w:val="nil"/>
              <w:bottom w:val="nil"/>
              <w:right w:val="nil"/>
            </w:tcBorders>
            <w:shd w:val="clear" w:color="auto" w:fill="FFFFFF"/>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公开09表</w:t>
            </w:r>
          </w:p>
        </w:tc>
      </w:tr>
      <w:tr>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hAnsi="宋体" w:eastAsia="宋体" w:cs="宋体"/>
                <w:color w:val="000000"/>
                <w:sz w:val="20"/>
                <w:szCs w:val="20"/>
              </w:rPr>
            </w:pPr>
          </w:p>
        </w:tc>
        <w:tc>
          <w:tcPr>
            <w:tcW w:w="1270" w:type="dxa"/>
            <w:tcBorders>
              <w:top w:val="nil"/>
              <w:left w:val="nil"/>
              <w:bottom w:val="nil"/>
              <w:right w:val="nil"/>
            </w:tcBorders>
            <w:shd w:val="clear" w:color="auto" w:fill="FFFFFF"/>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决算数</w:t>
            </w:r>
          </w:p>
        </w:tc>
      </w:tr>
      <w:tr>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公务接待费</w:t>
            </w:r>
          </w:p>
        </w:tc>
      </w:tr>
      <w:tr>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2"/>
                <w:lang w:eastAsia="zh-CN" w:bidi="ar"/>
              </w:rPr>
            </w:pPr>
            <w:r>
              <w:rPr>
                <w:rFonts w:hint="eastAsia" w:ascii="宋体" w:hAnsi="宋体" w:eastAsia="宋体" w:cs="宋体"/>
                <w:color w:val="000000"/>
                <w:kern w:val="0"/>
                <w:sz w:val="22"/>
                <w:lang w:bidi="ar"/>
              </w:rPr>
              <w:t>公务用车</w:t>
            </w:r>
          </w:p>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2"/>
                <w:lang w:eastAsia="zh-CN" w:bidi="ar"/>
              </w:rPr>
            </w:pPr>
            <w:r>
              <w:rPr>
                <w:rFonts w:hint="eastAsia" w:ascii="宋体" w:hAnsi="宋体" w:eastAsia="宋体" w:cs="宋体"/>
                <w:color w:val="000000"/>
                <w:kern w:val="0"/>
                <w:sz w:val="22"/>
                <w:lang w:bidi="ar"/>
              </w:rPr>
              <w:t>公务用车</w:t>
            </w:r>
          </w:p>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2"/>
                <w:lang w:eastAsia="zh-CN" w:bidi="ar"/>
              </w:rPr>
            </w:pPr>
            <w:r>
              <w:rPr>
                <w:rFonts w:hint="eastAsia" w:ascii="宋体" w:hAnsi="宋体" w:eastAsia="宋体" w:cs="宋体"/>
                <w:color w:val="000000"/>
                <w:kern w:val="0"/>
                <w:sz w:val="22"/>
                <w:lang w:bidi="ar"/>
              </w:rPr>
              <w:t>公务用车</w:t>
            </w:r>
          </w:p>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2"/>
                <w:lang w:eastAsia="zh-CN" w:bidi="ar"/>
              </w:rPr>
            </w:pPr>
            <w:r>
              <w:rPr>
                <w:rFonts w:hint="eastAsia" w:ascii="宋体" w:hAnsi="宋体" w:eastAsia="宋体" w:cs="宋体"/>
                <w:color w:val="000000"/>
                <w:kern w:val="0"/>
                <w:sz w:val="22"/>
                <w:lang w:bidi="ar"/>
              </w:rPr>
              <w:t>公务用车</w:t>
            </w:r>
          </w:p>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12</w:t>
            </w:r>
          </w:p>
        </w:tc>
      </w:tr>
      <w:tr>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22"/>
              </w:rPr>
            </w:pPr>
            <w:r>
              <w:rPr>
                <w:rFonts w:hint="default" w:ascii="Arial" w:hAnsi="Arial" w:eastAsia="宋体" w:cs="Arial"/>
                <w:i w:val="0"/>
                <w:color w:val="000000"/>
                <w:kern w:val="0"/>
                <w:sz w:val="20"/>
                <w:szCs w:val="20"/>
                <w:u w:val="none"/>
                <w:lang w:val="en-US" w:eastAsia="zh-CN" w:bidi="ar"/>
              </w:rPr>
              <w:t xml:space="preserve">             11.00 </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22"/>
              </w:rPr>
            </w:pPr>
            <w:r>
              <w:rPr>
                <w:rFonts w:hint="default" w:ascii="Arial" w:hAnsi="Arial" w:eastAsia="宋体" w:cs="Arial"/>
                <w:i w:val="0"/>
                <w:color w:val="000000"/>
                <w:kern w:val="0"/>
                <w:sz w:val="20"/>
                <w:szCs w:val="20"/>
                <w:u w:val="none"/>
                <w:lang w:val="en-US" w:eastAsia="zh-CN" w:bidi="ar"/>
              </w:rPr>
              <w:t xml:space="preserve">                  </w:t>
            </w:r>
            <w:r>
              <w:rPr>
                <w:rFonts w:hint="eastAsia" w:ascii="Arial" w:hAnsi="Arial" w:eastAsia="宋体" w:cs="Arial"/>
                <w:i w:val="0"/>
                <w:color w:val="000000"/>
                <w:kern w:val="0"/>
                <w:sz w:val="20"/>
                <w:szCs w:val="20"/>
                <w:u w:val="none"/>
                <w:lang w:val="en-US" w:eastAsia="zh-CN" w:bidi="ar"/>
              </w:rPr>
              <w:t>26.81</w:t>
            </w:r>
            <w:r>
              <w:rPr>
                <w:rFonts w:hint="default" w:ascii="Arial" w:hAnsi="Arial" w:eastAsia="宋体" w:cs="Arial"/>
                <w:i w:val="0"/>
                <w:color w:val="000000"/>
                <w:kern w:val="0"/>
                <w:sz w:val="20"/>
                <w:szCs w:val="20"/>
                <w:u w:val="none"/>
                <w:lang w:val="en-US" w:eastAsia="zh-CN" w:bidi="ar"/>
              </w:rPr>
              <w:t xml:space="preserve">  </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22"/>
              </w:rPr>
            </w:pPr>
            <w:r>
              <w:rPr>
                <w:rFonts w:hint="default" w:ascii="Arial" w:hAnsi="Arial" w:eastAsia="宋体" w:cs="Arial"/>
                <w:i w:val="0"/>
                <w:color w:val="000000"/>
                <w:kern w:val="0"/>
                <w:sz w:val="20"/>
                <w:szCs w:val="20"/>
                <w:u w:val="none"/>
                <w:lang w:val="en-US" w:eastAsia="zh-CN" w:bidi="ar"/>
              </w:rPr>
              <w:t xml:space="preserve">               7.00 </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22"/>
              </w:rPr>
            </w:pPr>
            <w:r>
              <w:rPr>
                <w:rFonts w:hint="default" w:ascii="Arial" w:hAnsi="Arial" w:eastAsia="宋体" w:cs="Arial"/>
                <w:i w:val="0"/>
                <w:color w:val="000000"/>
                <w:kern w:val="0"/>
                <w:sz w:val="20"/>
                <w:szCs w:val="20"/>
                <w:u w:val="none"/>
                <w:lang w:val="en-US" w:eastAsia="zh-CN" w:bidi="ar"/>
              </w:rPr>
              <w:t xml:space="preserve">                  </w:t>
            </w:r>
            <w:r>
              <w:rPr>
                <w:rFonts w:hint="eastAsia" w:ascii="Arial" w:hAnsi="Arial" w:eastAsia="宋体" w:cs="Arial"/>
                <w:i w:val="0"/>
                <w:color w:val="000000"/>
                <w:kern w:val="0"/>
                <w:sz w:val="20"/>
                <w:szCs w:val="20"/>
                <w:u w:val="none"/>
                <w:lang w:val="en-US" w:eastAsia="zh-CN" w:bidi="ar"/>
              </w:rPr>
              <w:t>26.81</w:t>
            </w:r>
            <w:r>
              <w:rPr>
                <w:rFonts w:hint="default" w:ascii="Arial" w:hAnsi="Arial" w:eastAsia="宋体" w:cs="Arial"/>
                <w:i w:val="0"/>
                <w:color w:val="000000"/>
                <w:kern w:val="0"/>
                <w:sz w:val="20"/>
                <w:szCs w:val="20"/>
                <w:u w:val="none"/>
                <w:lang w:val="en-US" w:eastAsia="zh-CN" w:bidi="ar"/>
              </w:rPr>
              <w:t xml:space="preserve">  </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22"/>
              </w:rPr>
            </w:pPr>
            <w:r>
              <w:rPr>
                <w:rFonts w:hint="default" w:ascii="Arial" w:hAnsi="Arial" w:eastAsia="宋体" w:cs="Arial"/>
                <w:i w:val="0"/>
                <w:color w:val="000000"/>
                <w:kern w:val="0"/>
                <w:sz w:val="20"/>
                <w:szCs w:val="20"/>
                <w:u w:val="none"/>
                <w:lang w:val="en-US" w:eastAsia="zh-CN" w:bidi="ar"/>
              </w:rPr>
              <w:t xml:space="preserve">               7.00 </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22"/>
              </w:rPr>
            </w:pPr>
            <w:r>
              <w:rPr>
                <w:rFonts w:hint="default" w:ascii="Arial" w:hAnsi="Arial" w:eastAsia="宋体" w:cs="Arial"/>
                <w:i w:val="0"/>
                <w:color w:val="000000"/>
                <w:kern w:val="0"/>
                <w:sz w:val="20"/>
                <w:szCs w:val="20"/>
                <w:u w:val="none"/>
                <w:lang w:val="en-US" w:eastAsia="zh-CN" w:bidi="ar"/>
              </w:rPr>
              <w:t xml:space="preserve">               4.00 </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22"/>
              </w:rPr>
            </w:pPr>
            <w:r>
              <w:rPr>
                <w:rFonts w:hint="default" w:ascii="Arial" w:hAnsi="Arial" w:eastAsia="宋体" w:cs="Arial"/>
                <w:i w:val="0"/>
                <w:color w:val="000000"/>
                <w:kern w:val="0"/>
                <w:sz w:val="20"/>
                <w:szCs w:val="20"/>
                <w:u w:val="none"/>
                <w:lang w:val="en-US" w:eastAsia="zh-CN" w:bidi="ar"/>
              </w:rPr>
              <w:t xml:space="preserve">               9.27 </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22"/>
              </w:rPr>
            </w:pPr>
            <w:r>
              <w:rPr>
                <w:rFonts w:hint="default" w:ascii="Arial" w:hAnsi="Arial" w:eastAsia="宋体" w:cs="Arial"/>
                <w:i w:val="0"/>
                <w:color w:val="000000"/>
                <w:kern w:val="0"/>
                <w:sz w:val="20"/>
                <w:szCs w:val="20"/>
                <w:u w:val="none"/>
                <w:lang w:val="en-US" w:eastAsia="zh-CN" w:bidi="ar"/>
              </w:rPr>
              <w:t xml:space="preserve">                  </w:t>
            </w:r>
            <w:r>
              <w:rPr>
                <w:rFonts w:hint="eastAsia" w:ascii="Arial" w:hAnsi="Arial" w:eastAsia="宋体" w:cs="Arial"/>
                <w:i w:val="0"/>
                <w:color w:val="000000"/>
                <w:kern w:val="0"/>
                <w:sz w:val="20"/>
                <w:szCs w:val="20"/>
                <w:u w:val="none"/>
                <w:lang w:val="en-US" w:eastAsia="zh-CN" w:bidi="ar"/>
              </w:rPr>
              <w:t>26.81</w:t>
            </w:r>
            <w:r>
              <w:rPr>
                <w:rFonts w:hint="default" w:ascii="Arial" w:hAnsi="Arial" w:eastAsia="宋体" w:cs="Arial"/>
                <w:i w:val="0"/>
                <w:color w:val="000000"/>
                <w:kern w:val="0"/>
                <w:sz w:val="20"/>
                <w:szCs w:val="20"/>
                <w:u w:val="none"/>
                <w:lang w:val="en-US" w:eastAsia="zh-CN" w:bidi="ar"/>
              </w:rPr>
              <w:t xml:space="preserve">  </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22"/>
              </w:rPr>
            </w:pPr>
            <w:r>
              <w:rPr>
                <w:rFonts w:hint="default" w:ascii="Arial" w:hAnsi="Arial" w:eastAsia="宋体" w:cs="Arial"/>
                <w:i w:val="0"/>
                <w:color w:val="000000"/>
                <w:kern w:val="0"/>
                <w:sz w:val="20"/>
                <w:szCs w:val="20"/>
                <w:u w:val="none"/>
                <w:lang w:val="en-US" w:eastAsia="zh-CN" w:bidi="ar"/>
              </w:rPr>
              <w:t xml:space="preserve">               6.05 </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22"/>
              </w:rPr>
            </w:pPr>
            <w:r>
              <w:rPr>
                <w:rFonts w:hint="default" w:ascii="Arial" w:hAnsi="Arial" w:eastAsia="宋体" w:cs="Arial"/>
                <w:i w:val="0"/>
                <w:color w:val="000000"/>
                <w:kern w:val="0"/>
                <w:sz w:val="20"/>
                <w:szCs w:val="20"/>
                <w:u w:val="none"/>
                <w:lang w:val="en-US" w:eastAsia="zh-CN" w:bidi="ar"/>
              </w:rPr>
              <w:t xml:space="preserve">                  </w:t>
            </w:r>
            <w:r>
              <w:rPr>
                <w:rFonts w:hint="eastAsia" w:ascii="Arial" w:hAnsi="Arial" w:eastAsia="宋体" w:cs="Arial"/>
                <w:i w:val="0"/>
                <w:color w:val="000000"/>
                <w:kern w:val="0"/>
                <w:sz w:val="20"/>
                <w:szCs w:val="20"/>
                <w:u w:val="none"/>
                <w:lang w:val="en-US" w:eastAsia="zh-CN" w:bidi="ar"/>
              </w:rPr>
              <w:t>26.81</w:t>
            </w:r>
            <w:r>
              <w:rPr>
                <w:rFonts w:hint="default" w:ascii="Arial" w:hAnsi="Arial" w:eastAsia="宋体" w:cs="Arial"/>
                <w:i w:val="0"/>
                <w:color w:val="000000"/>
                <w:kern w:val="0"/>
                <w:sz w:val="20"/>
                <w:szCs w:val="20"/>
                <w:u w:val="none"/>
                <w:lang w:val="en-US" w:eastAsia="zh-CN" w:bidi="ar"/>
              </w:rPr>
              <w:t xml:space="preserve">  </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22"/>
              </w:rPr>
            </w:pPr>
            <w:r>
              <w:rPr>
                <w:rFonts w:hint="default" w:ascii="Arial" w:hAnsi="Arial" w:eastAsia="宋体" w:cs="Arial"/>
                <w:i w:val="0"/>
                <w:color w:val="000000"/>
                <w:kern w:val="0"/>
                <w:sz w:val="20"/>
                <w:szCs w:val="20"/>
                <w:u w:val="none"/>
                <w:lang w:val="en-US" w:eastAsia="zh-CN" w:bidi="ar"/>
              </w:rPr>
              <w:t xml:space="preserve">               6.05 </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bottom"/>
              <w:rPr>
                <w:rFonts w:ascii="宋体" w:hAnsi="宋体" w:eastAsia="宋体" w:cs="宋体"/>
                <w:color w:val="000000"/>
                <w:sz w:val="22"/>
              </w:rPr>
            </w:pPr>
            <w:r>
              <w:rPr>
                <w:rFonts w:hint="default" w:ascii="Arial" w:hAnsi="Arial" w:eastAsia="宋体" w:cs="Arial"/>
                <w:i w:val="0"/>
                <w:color w:val="000000"/>
                <w:kern w:val="0"/>
                <w:sz w:val="20"/>
                <w:szCs w:val="20"/>
                <w:u w:val="none"/>
                <w:lang w:val="en-US" w:eastAsia="zh-CN" w:bidi="ar"/>
              </w:rPr>
              <w:t xml:space="preserve">               3.23 </w:t>
            </w:r>
          </w:p>
        </w:tc>
      </w:tr>
      <w:tr>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widowControl/>
        <w:rPr>
          <w:sz w:val="72"/>
          <w:szCs w:val="72"/>
        </w:rPr>
        <w:sectPr>
          <w:pgSz w:w="16838" w:h="11906" w:orient="landscape"/>
          <w:pgMar w:top="720" w:right="720" w:bottom="720" w:left="720" w:header="851" w:footer="992" w:gutter="0"/>
          <w:cols w:space="425" w:num="1"/>
          <w:docGrid w:type="lines" w:linePitch="312" w:charSpace="0"/>
        </w:sectPr>
      </w:pPr>
    </w:p>
    <w:p>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xMzBkMjA2NWUxZTU5MTI0MTYxOTFhZDQ3YjNhODk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17D3"/>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A90"/>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7F3E9F"/>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219DB"/>
    <w:rsid w:val="00B33BEA"/>
    <w:rsid w:val="00B57C9F"/>
    <w:rsid w:val="00B63572"/>
    <w:rsid w:val="00B845B3"/>
    <w:rsid w:val="00B85D8B"/>
    <w:rsid w:val="00BB4A40"/>
    <w:rsid w:val="00BD6C3E"/>
    <w:rsid w:val="00BE3674"/>
    <w:rsid w:val="00C10681"/>
    <w:rsid w:val="00C3049A"/>
    <w:rsid w:val="00C31B1E"/>
    <w:rsid w:val="00C5433C"/>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ED6429"/>
    <w:rsid w:val="00F07961"/>
    <w:rsid w:val="00F74360"/>
    <w:rsid w:val="00FB462F"/>
    <w:rsid w:val="00FB628B"/>
    <w:rsid w:val="00FE16FA"/>
    <w:rsid w:val="00FE328A"/>
    <w:rsid w:val="00FE6269"/>
    <w:rsid w:val="00FF5CD6"/>
    <w:rsid w:val="014F165C"/>
    <w:rsid w:val="02C52B1F"/>
    <w:rsid w:val="034638CF"/>
    <w:rsid w:val="05302D5F"/>
    <w:rsid w:val="05536C0E"/>
    <w:rsid w:val="060F278F"/>
    <w:rsid w:val="07A17339"/>
    <w:rsid w:val="07A41F84"/>
    <w:rsid w:val="080A470C"/>
    <w:rsid w:val="0A8B2634"/>
    <w:rsid w:val="0AF10FB1"/>
    <w:rsid w:val="0B762FF3"/>
    <w:rsid w:val="0D9A7532"/>
    <w:rsid w:val="0EA31228"/>
    <w:rsid w:val="0ED44636"/>
    <w:rsid w:val="0EFB1691"/>
    <w:rsid w:val="0F5D26C2"/>
    <w:rsid w:val="109D2AEC"/>
    <w:rsid w:val="109E6EF6"/>
    <w:rsid w:val="115D5C9C"/>
    <w:rsid w:val="12CD32F9"/>
    <w:rsid w:val="143F3645"/>
    <w:rsid w:val="14C34C5B"/>
    <w:rsid w:val="14DC073E"/>
    <w:rsid w:val="15D01FDE"/>
    <w:rsid w:val="16025069"/>
    <w:rsid w:val="18ED64AA"/>
    <w:rsid w:val="18FF0E34"/>
    <w:rsid w:val="191D254B"/>
    <w:rsid w:val="1AE87064"/>
    <w:rsid w:val="1B3023FA"/>
    <w:rsid w:val="1C60407C"/>
    <w:rsid w:val="1CFA3427"/>
    <w:rsid w:val="1D275E34"/>
    <w:rsid w:val="1E93580E"/>
    <w:rsid w:val="1ECF0CA1"/>
    <w:rsid w:val="1EE53472"/>
    <w:rsid w:val="1F163D0E"/>
    <w:rsid w:val="1F8605F5"/>
    <w:rsid w:val="208979E5"/>
    <w:rsid w:val="2186267C"/>
    <w:rsid w:val="2244433A"/>
    <w:rsid w:val="246A2EF2"/>
    <w:rsid w:val="25263E6F"/>
    <w:rsid w:val="25843914"/>
    <w:rsid w:val="27742F30"/>
    <w:rsid w:val="27B97A01"/>
    <w:rsid w:val="2886144D"/>
    <w:rsid w:val="29195541"/>
    <w:rsid w:val="29280F1F"/>
    <w:rsid w:val="29CB711A"/>
    <w:rsid w:val="2CE45CD8"/>
    <w:rsid w:val="2D6A756A"/>
    <w:rsid w:val="2DA6508D"/>
    <w:rsid w:val="2E75242F"/>
    <w:rsid w:val="2E990E69"/>
    <w:rsid w:val="2F175BF9"/>
    <w:rsid w:val="309B18C3"/>
    <w:rsid w:val="30D57BB2"/>
    <w:rsid w:val="333A3A6C"/>
    <w:rsid w:val="34133AAE"/>
    <w:rsid w:val="35CC758D"/>
    <w:rsid w:val="361D2E79"/>
    <w:rsid w:val="38BE0FB0"/>
    <w:rsid w:val="38DD4D9F"/>
    <w:rsid w:val="3C372E94"/>
    <w:rsid w:val="3E71501B"/>
    <w:rsid w:val="3E8171A4"/>
    <w:rsid w:val="3E9709B1"/>
    <w:rsid w:val="402E53A6"/>
    <w:rsid w:val="43273FDF"/>
    <w:rsid w:val="43734FC2"/>
    <w:rsid w:val="44F259C7"/>
    <w:rsid w:val="451748DF"/>
    <w:rsid w:val="4716151C"/>
    <w:rsid w:val="477E2C70"/>
    <w:rsid w:val="49CD2BCA"/>
    <w:rsid w:val="4B4702CD"/>
    <w:rsid w:val="4B7521B3"/>
    <w:rsid w:val="4C7165A5"/>
    <w:rsid w:val="4CDF401B"/>
    <w:rsid w:val="4D961703"/>
    <w:rsid w:val="51CA6560"/>
    <w:rsid w:val="52064F49"/>
    <w:rsid w:val="531E0696"/>
    <w:rsid w:val="553114D3"/>
    <w:rsid w:val="55335F3B"/>
    <w:rsid w:val="558606E9"/>
    <w:rsid w:val="562114E3"/>
    <w:rsid w:val="564C4AD0"/>
    <w:rsid w:val="573427CA"/>
    <w:rsid w:val="5777D4F5"/>
    <w:rsid w:val="586478E1"/>
    <w:rsid w:val="5A6B28DF"/>
    <w:rsid w:val="5B146CCB"/>
    <w:rsid w:val="5BDB0B2A"/>
    <w:rsid w:val="5E9C7C50"/>
    <w:rsid w:val="5FC6BB1E"/>
    <w:rsid w:val="5FF720F1"/>
    <w:rsid w:val="6073444D"/>
    <w:rsid w:val="60A97FF9"/>
    <w:rsid w:val="6214415F"/>
    <w:rsid w:val="622934AE"/>
    <w:rsid w:val="629A554D"/>
    <w:rsid w:val="64F21CC7"/>
    <w:rsid w:val="675F10B2"/>
    <w:rsid w:val="682C073A"/>
    <w:rsid w:val="686704DF"/>
    <w:rsid w:val="68C138E8"/>
    <w:rsid w:val="69007B1C"/>
    <w:rsid w:val="6A683E6B"/>
    <w:rsid w:val="6A7677B1"/>
    <w:rsid w:val="6B0969D8"/>
    <w:rsid w:val="6E0018A6"/>
    <w:rsid w:val="720B0250"/>
    <w:rsid w:val="737D59BA"/>
    <w:rsid w:val="73894653"/>
    <w:rsid w:val="73E6235C"/>
    <w:rsid w:val="747D0E38"/>
    <w:rsid w:val="75927A70"/>
    <w:rsid w:val="77C37683"/>
    <w:rsid w:val="78A455A8"/>
    <w:rsid w:val="79FF515B"/>
    <w:rsid w:val="7BD86AC5"/>
    <w:rsid w:val="7E9F11B4"/>
    <w:rsid w:val="7F3F06BB"/>
    <w:rsid w:val="7F570284"/>
    <w:rsid w:val="7FC69637"/>
    <w:rsid w:val="7FEA011A"/>
    <w:rsid w:val="7FFDB408"/>
    <w:rsid w:val="CBFF70E0"/>
    <w:rsid w:val="EEABED75"/>
    <w:rsid w:val="FB36E1A6"/>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字符"/>
    <w:basedOn w:val="6"/>
    <w:link w:val="2"/>
    <w:semiHidden/>
    <w:qFormat/>
    <w:uiPriority w:val="99"/>
    <w:rPr>
      <w:sz w:val="18"/>
      <w:szCs w:val="18"/>
    </w:rPr>
  </w:style>
  <w:style w:type="character" w:customStyle="1" w:styleId="12">
    <w:name w:val="font01"/>
    <w:basedOn w:val="6"/>
    <w:qFormat/>
    <w:uiPriority w:val="0"/>
    <w:rPr>
      <w:rFonts w:hint="eastAsia" w:ascii="宋体" w:hAnsi="宋体" w:eastAsia="宋体" w:cs="宋体"/>
      <w:color w:val="000000"/>
      <w:sz w:val="22"/>
      <w:szCs w:val="22"/>
      <w:u w:val="none"/>
    </w:rPr>
  </w:style>
  <w:style w:type="character" w:customStyle="1" w:styleId="13">
    <w:name w:val="font21"/>
    <w:basedOn w:val="6"/>
    <w:qFormat/>
    <w:uiPriority w:val="0"/>
    <w:rPr>
      <w:rFonts w:hint="eastAsia" w:ascii="宋体" w:hAnsi="宋体" w:eastAsia="宋体" w:cs="宋体"/>
      <w:color w:val="000000"/>
      <w:sz w:val="24"/>
      <w:szCs w:val="24"/>
      <w:u w:val="none"/>
    </w:rPr>
  </w:style>
  <w:style w:type="character" w:customStyle="1" w:styleId="14">
    <w:name w:val="font1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26</Pages>
  <Words>1547</Words>
  <Characters>8823</Characters>
  <Lines>73</Lines>
  <Paragraphs>20</Paragraphs>
  <TotalTime>7</TotalTime>
  <ScaleCrop>false</ScaleCrop>
  <LinksUpToDate>false</LinksUpToDate>
  <CharactersWithSpaces>10350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2020-07-04T18:32:00Z</dcterms:created>
  <dc:creator>李航 null</dc:creator>
  <cp:lastModifiedBy>王平2</cp:lastModifiedBy>
  <cp:lastPrinted>2023-08-15T09:28:00Z</cp:lastPrinted>
  <dcterms:modified xsi:type="dcterms:W3CDTF">2023-11-23T00:52:29Z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4A56F7D695A040298C4E60363B8A01AC_13</vt:lpwstr>
  </property>
</Properties>
</file>